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8B" w:rsidRPr="004D4AC0" w:rsidRDefault="00B1538B" w:rsidP="00B1538B">
      <w:pPr>
        <w:ind w:firstLine="72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Лекция 14,15  </w:t>
      </w:r>
      <w:r w:rsidRPr="004D4AC0">
        <w:rPr>
          <w:rFonts w:ascii="Times New Roman" w:hAnsi="Times New Roman"/>
          <w:b/>
          <w:bCs/>
          <w:sz w:val="28"/>
          <w:szCs w:val="28"/>
        </w:rPr>
        <w:t>Фазовое равновесие в трехкомпонентных металлургических  системах</w:t>
      </w:r>
      <w:r>
        <w:rPr>
          <w:rFonts w:ascii="Times New Roman" w:hAnsi="Times New Roman"/>
          <w:b/>
          <w:bCs/>
          <w:sz w:val="28"/>
          <w:szCs w:val="28"/>
        </w:rPr>
        <w:t xml:space="preserve"> (металлических, штейновых, шлаковых)</w:t>
      </w:r>
    </w:p>
    <w:p w:rsidR="00B1538B" w:rsidRPr="004D4AC0" w:rsidRDefault="00B1538B" w:rsidP="00B1538B">
      <w:pPr>
        <w:ind w:firstLine="72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1538B" w:rsidRPr="00D67308" w:rsidRDefault="00B1538B" w:rsidP="00B1538B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 xml:space="preserve">Рисунок   </w:t>
      </w:r>
      <w:r w:rsidRPr="00B228E9">
        <w:rPr>
          <w:rFonts w:ascii="Times New Roman" w:hAnsi="Times New Roman"/>
          <w:sz w:val="32"/>
          <w:szCs w:val="32"/>
        </w:rPr>
        <w:t>1</w:t>
      </w:r>
      <w:r>
        <w:rPr>
          <w:rFonts w:ascii="Times New Roman" w:hAnsi="Times New Roman"/>
          <w:sz w:val="32"/>
          <w:szCs w:val="32"/>
        </w:rPr>
        <w:t>3</w:t>
      </w:r>
      <w:r w:rsidRPr="00B228E9">
        <w:rPr>
          <w:rFonts w:ascii="Times New Roman" w:hAnsi="Times New Roman"/>
          <w:sz w:val="32"/>
          <w:szCs w:val="32"/>
        </w:rPr>
        <w:t>.1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752975" cy="351472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396907" w:rsidRDefault="00B1538B" w:rsidP="00B1538B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  <w:u w:color="404040"/>
        </w:rPr>
      </w:pPr>
      <w:r>
        <w:rPr>
          <w:rFonts w:ascii="Times New Roman" w:hAnsi="Times New Roman"/>
          <w:sz w:val="28"/>
          <w:szCs w:val="28"/>
        </w:rPr>
        <w:t xml:space="preserve">Дополнительный материал </w:t>
      </w:r>
      <w:r>
        <w:rPr>
          <w:rFonts w:ascii="Times New Roman" w:hAnsi="Times New Roman"/>
          <w:b/>
          <w:bCs/>
          <w:sz w:val="24"/>
          <w:szCs w:val="24"/>
          <w:u w:color="404040"/>
        </w:rPr>
        <w:t>(для самостоятельного изучения)</w:t>
      </w: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562600" cy="5114925"/>
            <wp:effectExtent l="19050" t="0" r="0" b="0"/>
            <wp:docPr id="2" name="Рисунок 2" descr="сканирование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1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  <w:r w:rsidRPr="00D67308">
        <w:rPr>
          <w:rFonts w:ascii="Times New Roman" w:hAnsi="Times New Roman"/>
          <w:sz w:val="28"/>
          <w:szCs w:val="28"/>
        </w:rPr>
        <w:t xml:space="preserve">Рисунок </w:t>
      </w:r>
      <w:r>
        <w:rPr>
          <w:rFonts w:ascii="Times New Roman" w:hAnsi="Times New Roman"/>
          <w:sz w:val="28"/>
          <w:szCs w:val="28"/>
        </w:rPr>
        <w:t xml:space="preserve"> 13.2</w:t>
      </w:r>
      <w:r w:rsidRPr="00D67308">
        <w:rPr>
          <w:rFonts w:ascii="Times New Roman" w:hAnsi="Times New Roman"/>
          <w:sz w:val="28"/>
          <w:szCs w:val="28"/>
        </w:rPr>
        <w:t>– Правила отрезков и центра тяжести треугольника</w:t>
      </w: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  <w:r w:rsidRPr="00D67308">
        <w:rPr>
          <w:rFonts w:ascii="Times New Roman" w:hAnsi="Times New Roman"/>
          <w:sz w:val="28"/>
          <w:szCs w:val="28"/>
        </w:rPr>
        <w:br w:type="page"/>
      </w: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6762750" cy="4981575"/>
            <wp:effectExtent l="19050" t="0" r="0" b="0"/>
            <wp:docPr id="3" name="Рисунок 3" descr="сканирование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0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538B" w:rsidRPr="00D67308" w:rsidRDefault="00B1538B" w:rsidP="00B1538B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B1538B" w:rsidRDefault="00B1538B" w:rsidP="00B1538B">
      <w:pPr>
        <w:ind w:firstLine="720"/>
        <w:rPr>
          <w:rFonts w:ascii="Times New Roman" w:hAnsi="Times New Roman"/>
          <w:sz w:val="28"/>
          <w:szCs w:val="28"/>
        </w:rPr>
      </w:pPr>
      <w:r w:rsidRPr="00D6730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Рисунок 13.3  </w:t>
      </w:r>
      <w:r w:rsidRPr="00D67308">
        <w:rPr>
          <w:rFonts w:ascii="Times New Roman" w:hAnsi="Times New Roman"/>
          <w:sz w:val="28"/>
          <w:szCs w:val="28"/>
        </w:rPr>
        <w:t xml:space="preserve">Диаграмма плавкости системы </w:t>
      </w:r>
      <w:proofErr w:type="spellStart"/>
      <w:r w:rsidRPr="00D67308">
        <w:rPr>
          <w:rFonts w:ascii="Times New Roman" w:hAnsi="Times New Roman"/>
          <w:sz w:val="28"/>
          <w:szCs w:val="28"/>
        </w:rPr>
        <w:t>Pb</w:t>
      </w:r>
      <w:proofErr w:type="spellEnd"/>
      <w:r w:rsidRPr="00D67308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D67308">
        <w:rPr>
          <w:rFonts w:ascii="Times New Roman" w:hAnsi="Times New Roman"/>
          <w:sz w:val="28"/>
          <w:szCs w:val="28"/>
        </w:rPr>
        <w:t>Cd</w:t>
      </w:r>
      <w:proofErr w:type="spellEnd"/>
      <w:r w:rsidRPr="00D67308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D67308">
        <w:rPr>
          <w:rFonts w:ascii="Times New Roman" w:hAnsi="Times New Roman"/>
          <w:sz w:val="28"/>
          <w:szCs w:val="28"/>
        </w:rPr>
        <w:t>Sn</w:t>
      </w:r>
      <w:proofErr w:type="spellEnd"/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При решении многочисленных задач, связанных с трехкомпонентными системами, прежде </w:t>
      </w:r>
      <w:proofErr w:type="gramStart"/>
      <w:r w:rsidRPr="00297898">
        <w:rPr>
          <w:rFonts w:ascii="Times New Roman" w:hAnsi="Times New Roman"/>
          <w:sz w:val="24"/>
          <w:szCs w:val="24"/>
        </w:rPr>
        <w:t>всего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 необходимо усвоить способы изображения составов на плоскости равностороннего треугольника. Вершины треугольника концентраций (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>) соответствуют чистым веществам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297898">
        <w:rPr>
          <w:rFonts w:ascii="Times New Roman" w:hAnsi="Times New Roman"/>
          <w:sz w:val="24"/>
          <w:szCs w:val="24"/>
        </w:rPr>
        <w:t>, В, С. На сторонах, соединяющих вершины, изображаются составы бинарных систем, компонентами которых являются вещества, определяющие концы соответствующей стороны.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Все точки, расположенные внутри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>, выражают составы трехкомпонентной системы. Используют два метода определения состава (рис. 1</w:t>
      </w:r>
      <w:r>
        <w:rPr>
          <w:rFonts w:ascii="Times New Roman" w:hAnsi="Times New Roman"/>
          <w:sz w:val="24"/>
          <w:szCs w:val="24"/>
        </w:rPr>
        <w:t>0</w:t>
      </w:r>
      <w:r w:rsidRPr="00297898">
        <w:rPr>
          <w:rFonts w:ascii="Times New Roman" w:hAnsi="Times New Roman"/>
          <w:sz w:val="24"/>
          <w:szCs w:val="24"/>
        </w:rPr>
        <w:t>.1)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Метод  Гиббса: доля каждого компонента в точке «О» определяется длиной перпендикуляра, опущенного из этой точки на сторону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 xml:space="preserve">, противоположную вершине, соответствующей чистому компоненту; учитывая, что сумма длин перпендикуляров, опущенных из любой точки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 xml:space="preserve"> на его стороны равна высоте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 xml:space="preserve">, длина которой принимается за 100% или 1. Таким образом, отрезок </w:t>
      </w:r>
      <w:proofErr w:type="spellStart"/>
      <w:r w:rsidRPr="00297898">
        <w:rPr>
          <w:rFonts w:ascii="Times New Roman" w:hAnsi="Times New Roman"/>
          <w:sz w:val="24"/>
          <w:szCs w:val="24"/>
        </w:rPr>
        <w:t>оа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соответствует доле (массовой, мольной) компонента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297898">
        <w:rPr>
          <w:rFonts w:ascii="Times New Roman" w:hAnsi="Times New Roman"/>
          <w:sz w:val="24"/>
          <w:szCs w:val="24"/>
        </w:rPr>
        <w:t>ов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– доле компонента В; ос – доле компонента С.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Метод </w:t>
      </w:r>
      <w:proofErr w:type="spellStart"/>
      <w:r w:rsidRPr="00297898">
        <w:rPr>
          <w:rFonts w:ascii="Times New Roman" w:hAnsi="Times New Roman"/>
          <w:sz w:val="24"/>
          <w:szCs w:val="24"/>
        </w:rPr>
        <w:t>Розебома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. Принимают длину стороны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 xml:space="preserve"> за 100% (или 1). Доля каждого компонента в точке «О» определяется отрезками стороны треугольника, отсекаемыми линиями проходящими через точку «О»  параллельно двум другим сторонам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 xml:space="preserve"> , учитывая, что сумма отрезков, проведенных параллельно сторонам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 xml:space="preserve"> из точки «О» (</w:t>
      </w:r>
      <w:proofErr w:type="spellStart"/>
      <w:r w:rsidRPr="00297898">
        <w:rPr>
          <w:rFonts w:ascii="Times New Roman" w:hAnsi="Times New Roman"/>
          <w:sz w:val="24"/>
          <w:szCs w:val="24"/>
        </w:rPr>
        <w:t>оа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+ </w:t>
      </w:r>
      <w:proofErr w:type="spellStart"/>
      <w:r w:rsidRPr="00297898">
        <w:rPr>
          <w:rFonts w:ascii="Times New Roman" w:hAnsi="Times New Roman"/>
          <w:sz w:val="24"/>
          <w:szCs w:val="24"/>
        </w:rPr>
        <w:t>ов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+ ос) </w:t>
      </w:r>
      <w:r w:rsidRPr="00297898">
        <w:rPr>
          <w:rFonts w:ascii="Times New Roman" w:hAnsi="Times New Roman"/>
          <w:sz w:val="24"/>
          <w:szCs w:val="24"/>
        </w:rPr>
        <w:lastRenderedPageBreak/>
        <w:t xml:space="preserve">равна стороне </w:t>
      </w:r>
      <w:r w:rsidRPr="00297898">
        <w:rPr>
          <w:rFonts w:ascii="Times New Roman" w:hAnsi="Times New Roman"/>
          <w:sz w:val="24"/>
          <w:szCs w:val="24"/>
        </w:rPr>
        <w:sym w:font="Symbol" w:char="F044"/>
      </w:r>
      <w:r w:rsidRPr="00297898">
        <w:rPr>
          <w:rFonts w:ascii="Times New Roman" w:hAnsi="Times New Roman"/>
          <w:sz w:val="24"/>
          <w:szCs w:val="24"/>
        </w:rPr>
        <w:t>. Таким образом, отрезок Вв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 xml:space="preserve"> стороны АВ указывает долю компонента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297898">
        <w:rPr>
          <w:rFonts w:ascii="Times New Roman" w:hAnsi="Times New Roman"/>
          <w:sz w:val="24"/>
          <w:szCs w:val="24"/>
        </w:rPr>
        <w:t>; отрезок Аа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 xml:space="preserve"> – долю компонента В; отрезок а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в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 xml:space="preserve"> – долю компонента С.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Правило рычага (правило отрезков) позволяет определять отношение масс любых тройных смесей, из которых может быть получена определенная тройная смесь. </w:t>
      </w:r>
      <w:proofErr w:type="gramStart"/>
      <w:r w:rsidRPr="00297898">
        <w:rPr>
          <w:rFonts w:ascii="Times New Roman" w:hAnsi="Times New Roman"/>
          <w:sz w:val="24"/>
          <w:szCs w:val="24"/>
        </w:rPr>
        <w:t>При этом необходимо учесть, что точка состава полученной смеси лежит на прямой, соединяющей точки составов исходных тройных смесей и между ними.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 По правилу рычага отношение масс двух исходных смесей обратно пропорционально отрезкам прямой, соединяющей составы этих смесей до точки состава суммарной смеси. Для точки «Р» рисунок В2 Приложение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В</w:t>
      </w:r>
      <w:proofErr w:type="gramEnd"/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1538B">
      <w:pPr>
        <w:spacing w:after="0" w:line="240" w:lineRule="auto"/>
        <w:ind w:left="720"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ab/>
      </w:r>
      <w:r w:rsidRPr="00297898">
        <w:rPr>
          <w:rFonts w:ascii="Times New Roman" w:hAnsi="Times New Roman"/>
          <w:sz w:val="24"/>
          <w:szCs w:val="24"/>
        </w:rPr>
        <w:tab/>
      </w:r>
      <w:r w:rsidRPr="00297898">
        <w:rPr>
          <w:rFonts w:ascii="Times New Roman" w:hAnsi="Times New Roman"/>
          <w:sz w:val="24"/>
          <w:szCs w:val="24"/>
        </w:rPr>
        <w:tab/>
      </w:r>
      <w:r w:rsidR="00EA2A77" w:rsidRPr="00EA2A77">
        <w:rPr>
          <w:rFonts w:ascii="Times New Roman" w:hAnsi="Times New Roman"/>
          <w:position w:val="-3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43.5pt" fillcolor="window">
            <v:imagedata r:id="rId8" o:title=""/>
          </v:shape>
        </w:pict>
      </w:r>
      <w:r w:rsidRPr="00297898">
        <w:rPr>
          <w:rFonts w:ascii="Times New Roman" w:hAnsi="Times New Roman"/>
          <w:sz w:val="24"/>
          <w:szCs w:val="24"/>
        </w:rPr>
        <w:tab/>
      </w:r>
      <w:r w:rsidRPr="00297898">
        <w:rPr>
          <w:rFonts w:ascii="Times New Roman" w:hAnsi="Times New Roman"/>
          <w:sz w:val="24"/>
          <w:szCs w:val="24"/>
        </w:rPr>
        <w:tab/>
      </w:r>
      <w:r w:rsidRPr="00297898">
        <w:rPr>
          <w:rFonts w:ascii="Times New Roman" w:hAnsi="Times New Roman"/>
          <w:sz w:val="24"/>
          <w:szCs w:val="24"/>
        </w:rPr>
        <w:tab/>
      </w:r>
      <w:r w:rsidRPr="00297898">
        <w:rPr>
          <w:rFonts w:ascii="Times New Roman" w:hAnsi="Times New Roman"/>
          <w:sz w:val="24"/>
          <w:szCs w:val="24"/>
        </w:rPr>
        <w:tab/>
        <w:t xml:space="preserve">       (39)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Очевидно, что правило рычага используется и для </w:t>
      </w:r>
      <w:proofErr w:type="spellStart"/>
      <w:r w:rsidRPr="00297898">
        <w:rPr>
          <w:rFonts w:ascii="Times New Roman" w:hAnsi="Times New Roman"/>
          <w:sz w:val="24"/>
          <w:szCs w:val="24"/>
        </w:rPr>
        <w:t>коноды</w:t>
      </w:r>
      <w:proofErr w:type="spellEnd"/>
      <w:r w:rsidRPr="00297898">
        <w:rPr>
          <w:rFonts w:ascii="Times New Roman" w:hAnsi="Times New Roman"/>
          <w:sz w:val="24"/>
          <w:szCs w:val="24"/>
        </w:rPr>
        <w:t>, соединяющей составы равновесных фаз и двухфазной области.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Принцип (правило) центра тяжести треугольника позволяет определить состав смеси, полученной при смешении трех исходных сплавов трехкомпонентной системы при известной массе исходных сплавов. Состав полученной смеси изобразится точкой «О», лежащей в центре тяжести весового треугольника </w:t>
      </w:r>
      <w:proofErr w:type="spellStart"/>
      <w:r w:rsidRPr="00297898">
        <w:rPr>
          <w:rFonts w:ascii="Times New Roman" w:hAnsi="Times New Roman"/>
          <w:sz w:val="24"/>
          <w:szCs w:val="24"/>
        </w:rPr>
        <w:t>авс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, вершины которого указывают составы исходных сплавов. 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Например, смесь «а» массой </w:t>
      </w:r>
      <w:proofErr w:type="gramStart"/>
      <w:r w:rsidRPr="00297898">
        <w:rPr>
          <w:rFonts w:ascii="Times New Roman" w:hAnsi="Times New Roman"/>
          <w:sz w:val="24"/>
          <w:szCs w:val="24"/>
          <w:lang w:val="en-US"/>
        </w:rPr>
        <w:t>m</w:t>
      </w:r>
      <w:proofErr w:type="gramEnd"/>
      <w:r w:rsidRPr="00297898">
        <w:rPr>
          <w:rFonts w:ascii="Times New Roman" w:hAnsi="Times New Roman"/>
          <w:sz w:val="24"/>
          <w:szCs w:val="24"/>
          <w:vertAlign w:val="subscript"/>
        </w:rPr>
        <w:t>а</w:t>
      </w:r>
      <w:r w:rsidRPr="00297898">
        <w:rPr>
          <w:rFonts w:ascii="Times New Roman" w:hAnsi="Times New Roman"/>
          <w:sz w:val="24"/>
          <w:szCs w:val="24"/>
        </w:rPr>
        <w:t xml:space="preserve"> (2 кг); смесь «в» массой </w:t>
      </w:r>
      <w:r w:rsidRPr="00297898">
        <w:rPr>
          <w:rFonts w:ascii="Times New Roman" w:hAnsi="Times New Roman"/>
          <w:sz w:val="24"/>
          <w:szCs w:val="24"/>
          <w:lang w:val="en-US"/>
        </w:rPr>
        <w:t>m</w:t>
      </w:r>
      <w:r w:rsidRPr="00297898">
        <w:rPr>
          <w:rFonts w:ascii="Times New Roman" w:hAnsi="Times New Roman"/>
          <w:sz w:val="24"/>
          <w:szCs w:val="24"/>
          <w:vertAlign w:val="subscript"/>
        </w:rPr>
        <w:t>в</w:t>
      </w:r>
      <w:r w:rsidRPr="00297898">
        <w:rPr>
          <w:rFonts w:ascii="Times New Roman" w:hAnsi="Times New Roman"/>
          <w:sz w:val="24"/>
          <w:szCs w:val="24"/>
        </w:rPr>
        <w:t xml:space="preserve"> (3 кг) и смесь «с» массой </w:t>
      </w:r>
      <w:r w:rsidRPr="00297898">
        <w:rPr>
          <w:rFonts w:ascii="Times New Roman" w:hAnsi="Times New Roman"/>
          <w:sz w:val="24"/>
          <w:szCs w:val="24"/>
          <w:lang w:val="en-US"/>
        </w:rPr>
        <w:t>m</w:t>
      </w:r>
      <w:r w:rsidRPr="00297898">
        <w:rPr>
          <w:rFonts w:ascii="Times New Roman" w:hAnsi="Times New Roman"/>
          <w:sz w:val="24"/>
          <w:szCs w:val="24"/>
          <w:vertAlign w:val="subscript"/>
        </w:rPr>
        <w:t>с</w:t>
      </w:r>
      <w:r w:rsidRPr="00297898">
        <w:rPr>
          <w:rFonts w:ascii="Times New Roman" w:hAnsi="Times New Roman"/>
          <w:sz w:val="24"/>
          <w:szCs w:val="24"/>
        </w:rPr>
        <w:t xml:space="preserve"> (4 кг). Состав смеси, изготовленной из указанных исходных, отвечает составу «О», центру тяжести весового треугольника </w:t>
      </w:r>
      <w:proofErr w:type="spellStart"/>
      <w:r w:rsidRPr="00297898">
        <w:rPr>
          <w:rFonts w:ascii="Times New Roman" w:hAnsi="Times New Roman"/>
          <w:sz w:val="24"/>
          <w:szCs w:val="24"/>
        </w:rPr>
        <w:t>авс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. По правилу отрезков  масса исходного сплава «а» в смеси «О» определяется отношением </w:t>
      </w:r>
      <w:proofErr w:type="spellStart"/>
      <w:r w:rsidRPr="00297898">
        <w:rPr>
          <w:rFonts w:ascii="Times New Roman" w:hAnsi="Times New Roman"/>
          <w:sz w:val="24"/>
          <w:szCs w:val="24"/>
        </w:rPr>
        <w:t>оу</w:t>
      </w:r>
      <w:proofErr w:type="spellEnd"/>
      <w:r w:rsidRPr="00297898">
        <w:rPr>
          <w:rFonts w:ascii="Times New Roman" w:hAnsi="Times New Roman"/>
          <w:sz w:val="24"/>
          <w:szCs w:val="24"/>
        </w:rPr>
        <w:t>/ау = 2/9, соответственно, сплава «в» ох/</w:t>
      </w:r>
      <w:proofErr w:type="spellStart"/>
      <w:r w:rsidRPr="00297898">
        <w:rPr>
          <w:rFonts w:ascii="Times New Roman" w:hAnsi="Times New Roman"/>
          <w:sz w:val="24"/>
          <w:szCs w:val="24"/>
        </w:rPr>
        <w:t>вх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= 1/3; сплава «с» о</w:t>
      </w:r>
      <w:proofErr w:type="gramStart"/>
      <w:r w:rsidRPr="00297898">
        <w:rPr>
          <w:rFonts w:ascii="Times New Roman" w:hAnsi="Times New Roman"/>
          <w:sz w:val="24"/>
          <w:szCs w:val="24"/>
          <w:lang w:val="en-US"/>
        </w:rPr>
        <w:t>z</w:t>
      </w:r>
      <w:proofErr w:type="gramEnd"/>
      <w:r w:rsidRPr="00297898">
        <w:rPr>
          <w:rFonts w:ascii="Times New Roman" w:hAnsi="Times New Roman"/>
          <w:sz w:val="24"/>
          <w:szCs w:val="24"/>
        </w:rPr>
        <w:t>/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cz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= 4/9.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Указанный способ называют схемой треугольника.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В практике металлургических расчетов представляет интерес получение смеси состава 0</w:t>
      </w:r>
      <w:r w:rsidRPr="00297898">
        <w:rPr>
          <w:rFonts w:ascii="Times New Roman" w:hAnsi="Times New Roman"/>
          <w:i/>
          <w:sz w:val="24"/>
          <w:szCs w:val="24"/>
          <w:vertAlign w:val="superscript"/>
        </w:rPr>
        <w:t xml:space="preserve">1 </w:t>
      </w:r>
      <w:r w:rsidRPr="00297898">
        <w:rPr>
          <w:rFonts w:ascii="Times New Roman" w:hAnsi="Times New Roman"/>
          <w:sz w:val="24"/>
          <w:szCs w:val="24"/>
        </w:rPr>
        <w:t xml:space="preserve">из имеющихся в наличии смесей «а», «в» и «с». Состав приготовляемой смеси лежит вне треугольника </w:t>
      </w:r>
      <w:proofErr w:type="spellStart"/>
      <w:r w:rsidRPr="00297898">
        <w:rPr>
          <w:rFonts w:ascii="Times New Roman" w:hAnsi="Times New Roman"/>
          <w:sz w:val="24"/>
          <w:szCs w:val="24"/>
        </w:rPr>
        <w:t>авс</w:t>
      </w:r>
      <w:proofErr w:type="spellEnd"/>
      <w:r w:rsidRPr="00297898">
        <w:rPr>
          <w:rFonts w:ascii="Times New Roman" w:hAnsi="Times New Roman"/>
          <w:sz w:val="24"/>
          <w:szCs w:val="24"/>
        </w:rPr>
        <w:t>. Это положение (</w:t>
      </w:r>
      <w:r w:rsidRPr="00297898">
        <w:rPr>
          <w:rFonts w:ascii="Times New Roman" w:hAnsi="Times New Roman"/>
          <w:sz w:val="24"/>
          <w:szCs w:val="24"/>
        </w:rPr>
        <w:sym w:font="Symbol" w:char="F0B7"/>
      </w:r>
      <w:r w:rsidRPr="00297898">
        <w:rPr>
          <w:rFonts w:ascii="Times New Roman" w:hAnsi="Times New Roman"/>
          <w:sz w:val="24"/>
          <w:szCs w:val="24"/>
        </w:rPr>
        <w:t>) 0</w:t>
      </w:r>
      <w:r w:rsidRPr="00297898">
        <w:rPr>
          <w:rFonts w:ascii="Times New Roman" w:hAnsi="Times New Roman"/>
          <w:i/>
          <w:sz w:val="24"/>
          <w:szCs w:val="24"/>
          <w:vertAlign w:val="superscript"/>
        </w:rPr>
        <w:t xml:space="preserve">1 </w:t>
      </w:r>
      <w:r w:rsidRPr="00297898">
        <w:rPr>
          <w:rFonts w:ascii="Times New Roman" w:hAnsi="Times New Roman"/>
          <w:sz w:val="24"/>
          <w:szCs w:val="24"/>
        </w:rPr>
        <w:t>носит название положение оппозиции. Для получения смеси 0</w:t>
      </w:r>
      <w:r w:rsidRPr="00297898">
        <w:rPr>
          <w:rFonts w:ascii="Times New Roman" w:hAnsi="Times New Roman"/>
          <w:i/>
          <w:sz w:val="24"/>
          <w:szCs w:val="24"/>
          <w:vertAlign w:val="superscript"/>
        </w:rPr>
        <w:t xml:space="preserve">1 </w:t>
      </w:r>
      <w:r w:rsidRPr="00297898">
        <w:rPr>
          <w:rFonts w:ascii="Times New Roman" w:hAnsi="Times New Roman"/>
          <w:sz w:val="24"/>
          <w:szCs w:val="24"/>
        </w:rPr>
        <w:t>нужно от смеси («а» + «с») отнять определенное по правилу отрезков некоторое количество смеси «в». Очевидно, что при наличии 0</w:t>
      </w:r>
      <w:r w:rsidRPr="00297898">
        <w:rPr>
          <w:rFonts w:ascii="Times New Roman" w:hAnsi="Times New Roman"/>
          <w:i/>
          <w:sz w:val="24"/>
          <w:szCs w:val="24"/>
          <w:vertAlign w:val="superscript"/>
        </w:rPr>
        <w:t xml:space="preserve">1  </w:t>
      </w:r>
      <w:r w:rsidRPr="00297898">
        <w:rPr>
          <w:rFonts w:ascii="Times New Roman" w:hAnsi="Times New Roman"/>
          <w:sz w:val="24"/>
          <w:szCs w:val="24"/>
        </w:rPr>
        <w:t>и «в» можно получить смесь («а» + «с»), для чего к смеси 0</w:t>
      </w:r>
      <w:r w:rsidRPr="00297898">
        <w:rPr>
          <w:rFonts w:ascii="Times New Roman" w:hAnsi="Times New Roman"/>
          <w:i/>
          <w:sz w:val="24"/>
          <w:szCs w:val="24"/>
          <w:vertAlign w:val="superscript"/>
        </w:rPr>
        <w:t xml:space="preserve">1 </w:t>
      </w:r>
      <w:r w:rsidRPr="00297898">
        <w:rPr>
          <w:rFonts w:ascii="Times New Roman" w:hAnsi="Times New Roman"/>
          <w:sz w:val="24"/>
          <w:szCs w:val="24"/>
        </w:rPr>
        <w:t>, которая разлагается на «а» и «</w:t>
      </w:r>
      <w:proofErr w:type="gramStart"/>
      <w:r w:rsidRPr="00297898">
        <w:rPr>
          <w:rFonts w:ascii="Times New Roman" w:hAnsi="Times New Roman"/>
          <w:sz w:val="24"/>
          <w:szCs w:val="24"/>
        </w:rPr>
        <w:t>с</w:t>
      </w:r>
      <w:proofErr w:type="gramEnd"/>
      <w:r w:rsidRPr="00297898">
        <w:rPr>
          <w:rFonts w:ascii="Times New Roman" w:hAnsi="Times New Roman"/>
          <w:sz w:val="24"/>
          <w:szCs w:val="24"/>
        </w:rPr>
        <w:t>» смеси надо ввести, соответствующее правилу отрезков, количество смеси «в».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Если расположение (</w:t>
      </w:r>
      <w:r w:rsidRPr="00297898">
        <w:rPr>
          <w:rFonts w:ascii="Times New Roman" w:hAnsi="Times New Roman"/>
          <w:sz w:val="24"/>
          <w:szCs w:val="24"/>
        </w:rPr>
        <w:sym w:font="Symbol" w:char="F0B7"/>
      </w:r>
      <w:r w:rsidRPr="00297898">
        <w:rPr>
          <w:rFonts w:ascii="Times New Roman" w:hAnsi="Times New Roman"/>
          <w:sz w:val="24"/>
          <w:szCs w:val="24"/>
        </w:rPr>
        <w:t>) 0</w:t>
      </w:r>
      <w:r w:rsidRPr="00297898">
        <w:rPr>
          <w:rFonts w:ascii="Times New Roman" w:hAnsi="Times New Roman"/>
          <w:i/>
          <w:sz w:val="24"/>
          <w:szCs w:val="24"/>
          <w:vertAlign w:val="superscript"/>
        </w:rPr>
        <w:t xml:space="preserve">1  </w:t>
      </w:r>
      <w:r w:rsidRPr="00297898">
        <w:rPr>
          <w:rFonts w:ascii="Times New Roman" w:hAnsi="Times New Roman"/>
          <w:sz w:val="24"/>
          <w:szCs w:val="24"/>
        </w:rPr>
        <w:t>вне треугольника а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в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с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, при этом (</w:t>
      </w:r>
      <w:r w:rsidRPr="00297898">
        <w:rPr>
          <w:rFonts w:ascii="Times New Roman" w:hAnsi="Times New Roman"/>
          <w:sz w:val="24"/>
          <w:szCs w:val="24"/>
        </w:rPr>
        <w:sym w:font="Symbol" w:char="F0B7"/>
      </w:r>
      <w:r w:rsidRPr="00297898">
        <w:rPr>
          <w:rFonts w:ascii="Times New Roman" w:hAnsi="Times New Roman"/>
          <w:sz w:val="24"/>
          <w:szCs w:val="24"/>
        </w:rPr>
        <w:t>) С</w:t>
      </w:r>
      <w:proofErr w:type="gramStart"/>
      <w:r w:rsidRPr="00297898">
        <w:rPr>
          <w:rFonts w:ascii="Times New Roman" w:hAnsi="Times New Roman"/>
          <w:i/>
          <w:sz w:val="24"/>
          <w:szCs w:val="24"/>
          <w:vertAlign w:val="superscript"/>
        </w:rPr>
        <w:t>1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 расположена внутри треугольника а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в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О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 xml:space="preserve">, то такое расположение </w:t>
      </w:r>
      <w:proofErr w:type="spellStart"/>
      <w:r w:rsidRPr="00297898">
        <w:rPr>
          <w:rFonts w:ascii="Times New Roman" w:hAnsi="Times New Roman"/>
          <w:sz w:val="24"/>
          <w:szCs w:val="24"/>
        </w:rPr>
        <w:t>фигуративных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точек называют положением </w:t>
      </w:r>
      <w:r w:rsidRPr="00297898">
        <w:rPr>
          <w:rFonts w:ascii="Times New Roman" w:hAnsi="Times New Roman"/>
          <w:i/>
          <w:sz w:val="24"/>
          <w:szCs w:val="24"/>
        </w:rPr>
        <w:t>конъюнкции.</w:t>
      </w:r>
      <w:r w:rsidRPr="00297898">
        <w:rPr>
          <w:rFonts w:ascii="Times New Roman" w:hAnsi="Times New Roman"/>
          <w:sz w:val="24"/>
          <w:szCs w:val="24"/>
        </w:rPr>
        <w:t xml:space="preserve"> 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Для получения смеси состава О</w:t>
      </w:r>
      <w:proofErr w:type="gramStart"/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 необходимо от смеси состава О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 xml:space="preserve"> необходимо от смеси «С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» отнять соответствующее количество смеси («а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» + «в</w:t>
      </w:r>
      <w:r w:rsidRPr="00297898">
        <w:rPr>
          <w:rFonts w:ascii="Times New Roman" w:hAnsi="Times New Roman"/>
          <w:sz w:val="24"/>
          <w:szCs w:val="24"/>
          <w:vertAlign w:val="subscript"/>
        </w:rPr>
        <w:t>1</w:t>
      </w:r>
      <w:r w:rsidRPr="00297898">
        <w:rPr>
          <w:rFonts w:ascii="Times New Roman" w:hAnsi="Times New Roman"/>
          <w:sz w:val="24"/>
          <w:szCs w:val="24"/>
        </w:rPr>
        <w:t>»), определение по правилу центра тяжести треугольника.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Правилом центра тяжести треугольника широко используются в металлургической практике, в частности, при шихтовке сложных сплавов, их переплавке, разбавления.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proofErr w:type="gramStart"/>
      <w:r w:rsidRPr="00297898">
        <w:rPr>
          <w:rFonts w:ascii="Times New Roman" w:hAnsi="Times New Roman"/>
          <w:sz w:val="24"/>
          <w:szCs w:val="24"/>
        </w:rPr>
        <w:t>Анализ процессов кристаллизации сплавов тройной системы эвтектического типа, компоненты которой полностью растворимы в жидком состоянии и практически нерастворимы в твердом,  показывает:</w:t>
      </w:r>
      <w:proofErr w:type="gramEnd"/>
    </w:p>
    <w:p w:rsidR="00B1538B" w:rsidRPr="00297898" w:rsidRDefault="00B1538B" w:rsidP="00B1538B">
      <w:pPr>
        <w:numPr>
          <w:ilvl w:val="0"/>
          <w:numId w:val="1"/>
        </w:numPr>
        <w:tabs>
          <w:tab w:val="num" w:pos="-567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в большинстве тройных сплавов вначале кристаллизуется первичные кристаллы одного из компонентов, затем двойная и тройная эвтектика (например, сплавы 2, 6, 9, 4; рис. </w:t>
      </w:r>
      <w:r>
        <w:rPr>
          <w:rFonts w:ascii="Times New Roman" w:hAnsi="Times New Roman"/>
          <w:sz w:val="24"/>
          <w:szCs w:val="24"/>
        </w:rPr>
        <w:t>10.2</w:t>
      </w:r>
      <w:r w:rsidRPr="00297898">
        <w:rPr>
          <w:rFonts w:ascii="Times New Roman" w:hAnsi="Times New Roman"/>
          <w:sz w:val="24"/>
          <w:szCs w:val="24"/>
        </w:rPr>
        <w:t>.) Первичные кристаллы и двойная эвтектика кристаллизуются в интервале температур, тройная эвтектика – при постоянной температуре;</w:t>
      </w:r>
    </w:p>
    <w:p w:rsidR="00B1538B" w:rsidRPr="00297898" w:rsidRDefault="00B1538B" w:rsidP="00B1538B">
      <w:pPr>
        <w:numPr>
          <w:ilvl w:val="0"/>
          <w:numId w:val="1"/>
        </w:numPr>
        <w:tabs>
          <w:tab w:val="num" w:pos="-567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proofErr w:type="gramStart"/>
      <w:r w:rsidRPr="00297898">
        <w:rPr>
          <w:rFonts w:ascii="Times New Roman" w:hAnsi="Times New Roman"/>
          <w:sz w:val="24"/>
          <w:szCs w:val="24"/>
        </w:rPr>
        <w:t>если сплавы лежат на кривых кристаллизации двойных эвтектик, то в них отсутствуют выделения первичных кристаллов (сплав 3, рисунок В);</w:t>
      </w:r>
      <w:proofErr w:type="gramEnd"/>
    </w:p>
    <w:p w:rsidR="00B1538B" w:rsidRPr="00297898" w:rsidRDefault="00B1538B" w:rsidP="00B1538B">
      <w:pPr>
        <w:numPr>
          <w:ilvl w:val="0"/>
          <w:numId w:val="1"/>
        </w:numPr>
        <w:tabs>
          <w:tab w:val="num" w:pos="-567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lastRenderedPageBreak/>
        <w:t xml:space="preserve">если сплавы лежат </w:t>
      </w:r>
      <w:proofErr w:type="gramStart"/>
      <w:r w:rsidRPr="00297898">
        <w:rPr>
          <w:rFonts w:ascii="Times New Roman" w:hAnsi="Times New Roman"/>
          <w:sz w:val="24"/>
          <w:szCs w:val="24"/>
        </w:rPr>
        <w:t>на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97898">
        <w:rPr>
          <w:rFonts w:ascii="Times New Roman" w:hAnsi="Times New Roman"/>
          <w:sz w:val="24"/>
          <w:szCs w:val="24"/>
        </w:rPr>
        <w:t>следующих</w:t>
      </w:r>
      <w:proofErr w:type="gramEnd"/>
      <w:r w:rsidRPr="00297898">
        <w:rPr>
          <w:rFonts w:ascii="Times New Roman" w:hAnsi="Times New Roman"/>
          <w:sz w:val="24"/>
          <w:szCs w:val="24"/>
        </w:rPr>
        <w:t>, проходящих через вершины концентрационного треугольника и точку тройной эвтектики, то в них отсутствуют выделения двойных эвтектик (сплавы 1, 5);</w:t>
      </w:r>
    </w:p>
    <w:p w:rsidR="00B1538B" w:rsidRPr="00297898" w:rsidRDefault="00B1538B" w:rsidP="00B1538B">
      <w:pPr>
        <w:numPr>
          <w:ilvl w:val="0"/>
          <w:numId w:val="1"/>
        </w:numPr>
        <w:tabs>
          <w:tab w:val="num" w:pos="-567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если </w:t>
      </w:r>
      <w:proofErr w:type="spellStart"/>
      <w:r w:rsidRPr="00297898">
        <w:rPr>
          <w:rFonts w:ascii="Times New Roman" w:hAnsi="Times New Roman"/>
          <w:sz w:val="24"/>
          <w:szCs w:val="24"/>
        </w:rPr>
        <w:t>фигуративная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точка сплава совпадает с точкой тройной эвтектики, то в таком сплаве нет выделений первичных кристаллов и двойной эвтектики, а кристаллизуется только тройная эвтектика.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Состав твердой фазы, выделившейся в данной точке пути кристаллизации по пограничной кривой, определяется проведением в этой точке касательной и кривой до пресечения с прямой, соединяющей точки составов твердых фаз, равновесных вдоль этой пограничной кривой. Точка пересечения выражает искомый состав твердой фазы.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Признаком </w:t>
      </w:r>
      <w:proofErr w:type="spellStart"/>
      <w:r w:rsidRPr="00297898">
        <w:rPr>
          <w:rFonts w:ascii="Times New Roman" w:hAnsi="Times New Roman"/>
          <w:sz w:val="24"/>
          <w:szCs w:val="24"/>
        </w:rPr>
        <w:t>конгруентного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плавления тройного соединения является расположение точки его состава внутри поля своей первичной кристаллизации. Точка, выражающая состав </w:t>
      </w:r>
      <w:proofErr w:type="spellStart"/>
      <w:r w:rsidRPr="00297898">
        <w:rPr>
          <w:rFonts w:ascii="Times New Roman" w:hAnsi="Times New Roman"/>
          <w:sz w:val="24"/>
          <w:szCs w:val="24"/>
        </w:rPr>
        <w:t>инконгруентного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плавящегося соединения, лежит вне поля его первичной кристаллизации.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proofErr w:type="gramStart"/>
      <w:r w:rsidRPr="00297898">
        <w:rPr>
          <w:rFonts w:ascii="Times New Roman" w:hAnsi="Times New Roman"/>
          <w:sz w:val="24"/>
          <w:szCs w:val="24"/>
        </w:rPr>
        <w:t>При первичной кристаллизации компонента из смеси состава точки, находящейся в поле выделения этого компонента, состав жидкой фазы изменяется по прямой, проходящей через вершину того же компонента и изображающую точку смеси.</w:t>
      </w:r>
      <w:proofErr w:type="gramEnd"/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Состав твердой фазы (вещества, смеси), выделившейся из жидкой фазы заданного состава с момента начала кристаллизации и до момента, определяемого каким-либо положением точки состава жидкости, указывается точкой пересечения прямой, проведенной через точки состава жидкости и исходной смеси, с прямой линией, соединяющей обе точки выделившихся кристаллических фаз.</w:t>
      </w:r>
    </w:p>
    <w:p w:rsidR="00B1538B" w:rsidRPr="00297898" w:rsidRDefault="00B1538B" w:rsidP="00B1538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Построение диаграмм состояния на примере металлической системы 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Sn</w:t>
      </w:r>
      <w:proofErr w:type="spellEnd"/>
      <w:r w:rsidRPr="00297898">
        <w:rPr>
          <w:rFonts w:ascii="Times New Roman" w:hAnsi="Times New Roman"/>
          <w:sz w:val="24"/>
          <w:szCs w:val="24"/>
        </w:rPr>
        <w:t>-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Pr="00297898">
        <w:rPr>
          <w:rFonts w:ascii="Times New Roman" w:hAnsi="Times New Roman"/>
          <w:sz w:val="24"/>
          <w:szCs w:val="24"/>
        </w:rPr>
        <w:t>-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297898">
        <w:rPr>
          <w:rFonts w:ascii="Times New Roman" w:hAnsi="Times New Roman"/>
          <w:sz w:val="24"/>
          <w:szCs w:val="24"/>
        </w:rPr>
        <w:t>;</w:t>
      </w:r>
    </w:p>
    <w:p w:rsidR="00B1538B" w:rsidRPr="00297898" w:rsidRDefault="00B1538B" w:rsidP="00B1538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- методом дифференциально-термического анализа (ДТА) изучают поверхность ликвидус, температуры двойных эвтектик и тройной эвтектики </w:t>
      </w:r>
      <w:proofErr w:type="spellStart"/>
      <w:r w:rsidRPr="00297898">
        <w:rPr>
          <w:rFonts w:ascii="Times New Roman" w:hAnsi="Times New Roman"/>
          <w:sz w:val="24"/>
          <w:szCs w:val="24"/>
        </w:rPr>
        <w:t>трехкомопнентной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системы </w:t>
      </w:r>
      <w:bookmarkStart w:id="0" w:name="_Hlk45369661"/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Sn</w:t>
      </w:r>
      <w:proofErr w:type="spellEnd"/>
      <w:r w:rsidRPr="00297898">
        <w:rPr>
          <w:rFonts w:ascii="Times New Roman" w:hAnsi="Times New Roman"/>
          <w:sz w:val="24"/>
          <w:szCs w:val="24"/>
        </w:rPr>
        <w:t>-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Pr="00297898">
        <w:rPr>
          <w:rFonts w:ascii="Times New Roman" w:hAnsi="Times New Roman"/>
          <w:sz w:val="24"/>
          <w:szCs w:val="24"/>
        </w:rPr>
        <w:t>-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297898">
        <w:rPr>
          <w:rFonts w:ascii="Times New Roman" w:hAnsi="Times New Roman"/>
          <w:sz w:val="24"/>
          <w:szCs w:val="24"/>
        </w:rPr>
        <w:t>;</w:t>
      </w:r>
    </w:p>
    <w:bookmarkEnd w:id="0"/>
    <w:p w:rsidR="00B1538B" w:rsidRPr="00297898" w:rsidRDefault="00B1538B" w:rsidP="00B1538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- выполняют качественный и количественный анализ выделившихся твердых фаз в исследуемых сплавах </w:t>
      </w:r>
      <w:proofErr w:type="spellStart"/>
      <w:proofErr w:type="gramStart"/>
      <w:r w:rsidRPr="00297898">
        <w:rPr>
          <w:rFonts w:ascii="Times New Roman" w:hAnsi="Times New Roman"/>
          <w:sz w:val="24"/>
          <w:szCs w:val="24"/>
        </w:rPr>
        <w:t>графо-аналитическим</w:t>
      </w:r>
      <w:proofErr w:type="spellEnd"/>
      <w:proofErr w:type="gramEnd"/>
      <w:r w:rsidRPr="00297898">
        <w:rPr>
          <w:rFonts w:ascii="Times New Roman" w:hAnsi="Times New Roman"/>
          <w:sz w:val="24"/>
          <w:szCs w:val="24"/>
        </w:rPr>
        <w:t xml:space="preserve"> методом (в первом приближении без учета образования твердых растворов).</w:t>
      </w:r>
    </w:p>
    <w:p w:rsidR="00B1538B" w:rsidRPr="00297898" w:rsidRDefault="00B1538B" w:rsidP="00B153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F072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ab/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Для исследуемого сплава </w:t>
      </w:r>
      <w:proofErr w:type="spellStart"/>
      <w:proofErr w:type="gramStart"/>
      <w:r w:rsidRPr="00297898">
        <w:rPr>
          <w:rFonts w:ascii="Times New Roman" w:hAnsi="Times New Roman"/>
          <w:sz w:val="24"/>
          <w:szCs w:val="24"/>
        </w:rPr>
        <w:t>графо-аналитическим</w:t>
      </w:r>
      <w:proofErr w:type="spellEnd"/>
      <w:proofErr w:type="gramEnd"/>
      <w:r w:rsidRPr="00297898">
        <w:rPr>
          <w:rFonts w:ascii="Times New Roman" w:hAnsi="Times New Roman"/>
          <w:sz w:val="24"/>
          <w:szCs w:val="24"/>
        </w:rPr>
        <w:t xml:space="preserve"> методом определить состав и массы равновесных фаз при температурах кристаллизации в начальный момент: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-первичной кристаллизации;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-двойной эвтектики;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-тройной эвтектики (без учета образования твердых растворов).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По диаграмме состояния </w:t>
      </w:r>
      <w:proofErr w:type="spellStart"/>
      <w:r w:rsidRPr="00297898">
        <w:rPr>
          <w:rFonts w:ascii="Times New Roman" w:hAnsi="Times New Roman"/>
          <w:sz w:val="24"/>
          <w:szCs w:val="24"/>
        </w:rPr>
        <w:t>Sn-Pb-Cd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297898">
        <w:rPr>
          <w:rFonts w:ascii="Times New Roman" w:hAnsi="Times New Roman"/>
          <w:sz w:val="24"/>
          <w:szCs w:val="24"/>
        </w:rPr>
        <w:t>рисунок 1</w:t>
      </w:r>
      <w:r>
        <w:rPr>
          <w:rFonts w:ascii="Times New Roman" w:hAnsi="Times New Roman"/>
          <w:sz w:val="24"/>
          <w:szCs w:val="24"/>
        </w:rPr>
        <w:t>0</w:t>
      </w:r>
      <w:r w:rsidRPr="00297898">
        <w:rPr>
          <w:rFonts w:ascii="Times New Roman" w:hAnsi="Times New Roman"/>
          <w:sz w:val="24"/>
          <w:szCs w:val="24"/>
        </w:rPr>
        <w:t>.3) определить оптимальную температуру разделения металлов ликвацией для исследуемого сплава с оценкой степени ликвации.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Задание:  проблема- решение</w:t>
      </w:r>
    </w:p>
    <w:p w:rsidR="00B1538B" w:rsidRPr="00297898" w:rsidRDefault="00B1538B" w:rsidP="00B1538B">
      <w:pPr>
        <w:tabs>
          <w:tab w:val="num" w:pos="-56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1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297898">
        <w:rPr>
          <w:rFonts w:ascii="Times New Roman" w:hAnsi="Times New Roman"/>
          <w:sz w:val="24"/>
          <w:szCs w:val="24"/>
        </w:rPr>
        <w:t>спользуя правило центра тяжести треугольника определить состав смеси, полученной при сплавлении трех сплавов 2, 7 и 10, взятых по одному килограмму;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2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297898">
        <w:rPr>
          <w:rFonts w:ascii="Times New Roman" w:hAnsi="Times New Roman"/>
          <w:sz w:val="24"/>
          <w:szCs w:val="24"/>
        </w:rPr>
        <w:t>пределить массы сплавов (точки 8 и 2) и (точки 7 и 10), смешение которых попарно приведут к получению сплавов одного и того же состава.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3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пределить состав твердой фазы, кристаллизующейся из жидкости состава S при 175 </w:t>
      </w:r>
      <w:r w:rsidRPr="00297898">
        <w:rPr>
          <w:rFonts w:ascii="Times New Roman" w:hAnsi="Times New Roman"/>
          <w:sz w:val="24"/>
          <w:szCs w:val="24"/>
          <w:vertAlign w:val="superscript"/>
        </w:rPr>
        <w:t>0</w:t>
      </w:r>
      <w:r w:rsidRPr="00297898">
        <w:rPr>
          <w:rFonts w:ascii="Times New Roman" w:hAnsi="Times New Roman"/>
          <w:sz w:val="24"/>
          <w:szCs w:val="24"/>
        </w:rPr>
        <w:t xml:space="preserve">С в системе </w:t>
      </w:r>
      <w:proofErr w:type="spellStart"/>
      <w:r w:rsidRPr="00297898">
        <w:rPr>
          <w:rFonts w:ascii="Times New Roman" w:hAnsi="Times New Roman"/>
          <w:sz w:val="24"/>
          <w:szCs w:val="24"/>
        </w:rPr>
        <w:t>Pb-Sn-Cd</w:t>
      </w:r>
      <w:proofErr w:type="spellEnd"/>
      <w:r w:rsidRPr="00297898">
        <w:rPr>
          <w:rFonts w:ascii="Times New Roman" w:hAnsi="Times New Roman"/>
          <w:sz w:val="24"/>
          <w:szCs w:val="24"/>
        </w:rPr>
        <w:t>.</w:t>
      </w:r>
    </w:p>
    <w:p w:rsidR="00B1538B" w:rsidRPr="00297898" w:rsidRDefault="00B1538B" w:rsidP="00B1538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 xml:space="preserve">Найти составы четырех смесей системы </w:t>
      </w:r>
      <w:proofErr w:type="spellStart"/>
      <w:r w:rsidRPr="00297898">
        <w:rPr>
          <w:rFonts w:ascii="Times New Roman" w:hAnsi="Times New Roman"/>
          <w:sz w:val="24"/>
          <w:szCs w:val="24"/>
        </w:rPr>
        <w:t>Pb-Sn-Cd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, для которых при температуре 250 </w:t>
      </w:r>
      <w:r w:rsidRPr="00297898">
        <w:rPr>
          <w:rFonts w:ascii="Times New Roman" w:hAnsi="Times New Roman"/>
          <w:sz w:val="24"/>
          <w:szCs w:val="24"/>
          <w:vertAlign w:val="superscript"/>
        </w:rPr>
        <w:t>0</w:t>
      </w:r>
      <w:r w:rsidRPr="00297898">
        <w:rPr>
          <w:rFonts w:ascii="Times New Roman" w:hAnsi="Times New Roman"/>
          <w:sz w:val="24"/>
          <w:szCs w:val="24"/>
        </w:rPr>
        <w:t>С соотношение масс твердой фазы (</w:t>
      </w:r>
      <w:proofErr w:type="spellStart"/>
      <w:proofErr w:type="gramStart"/>
      <w:r w:rsidRPr="00297898">
        <w:rPr>
          <w:rFonts w:ascii="Times New Roman" w:hAnsi="Times New Roman"/>
          <w:sz w:val="24"/>
          <w:szCs w:val="24"/>
        </w:rPr>
        <w:t>Cd</w:t>
      </w:r>
      <w:proofErr w:type="gramEnd"/>
      <w:r w:rsidRPr="00297898">
        <w:rPr>
          <w:rFonts w:ascii="Times New Roman" w:hAnsi="Times New Roman"/>
          <w:sz w:val="24"/>
          <w:szCs w:val="24"/>
          <w:vertAlign w:val="subscript"/>
        </w:rPr>
        <w:t>кр</w:t>
      </w:r>
      <w:proofErr w:type="spellEnd"/>
      <w:r w:rsidRPr="00297898">
        <w:rPr>
          <w:rFonts w:ascii="Times New Roman" w:hAnsi="Times New Roman"/>
          <w:sz w:val="24"/>
          <w:szCs w:val="24"/>
        </w:rPr>
        <w:t>) и жидкой фаз равно трем.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lastRenderedPageBreak/>
        <w:t>4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Д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ля исходной смеси (точка 6) найти состав и температуру жидкости, равновесной с кристаллами 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297898">
        <w:rPr>
          <w:rFonts w:ascii="Times New Roman" w:hAnsi="Times New Roman"/>
          <w:sz w:val="24"/>
          <w:szCs w:val="24"/>
        </w:rPr>
        <w:t>, при соотношении масс: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  <w:u w:val="single"/>
        </w:rPr>
      </w:pPr>
      <w:r w:rsidRPr="00297898">
        <w:rPr>
          <w:rFonts w:ascii="Times New Roman" w:hAnsi="Times New Roman"/>
          <w:sz w:val="24"/>
          <w:szCs w:val="24"/>
          <w:u w:val="single"/>
        </w:rPr>
        <w:t xml:space="preserve">масса </w:t>
      </w:r>
      <w:proofErr w:type="spellStart"/>
      <w:r w:rsidRPr="00297898">
        <w:rPr>
          <w:rFonts w:ascii="Times New Roman" w:hAnsi="Times New Roman"/>
          <w:sz w:val="24"/>
          <w:szCs w:val="24"/>
          <w:u w:val="single"/>
          <w:lang w:val="en-US"/>
        </w:rPr>
        <w:t>Cd</w:t>
      </w:r>
      <w:proofErr w:type="spellEnd"/>
      <w:r w:rsidRPr="00297898">
        <w:rPr>
          <w:rFonts w:ascii="Times New Roman" w:hAnsi="Times New Roman"/>
          <w:sz w:val="24"/>
          <w:szCs w:val="24"/>
          <w:u w:val="single"/>
          <w:vertAlign w:val="subscript"/>
        </w:rPr>
        <w:t>(</w:t>
      </w:r>
      <w:proofErr w:type="spellStart"/>
      <w:r w:rsidRPr="00297898">
        <w:rPr>
          <w:rFonts w:ascii="Times New Roman" w:hAnsi="Times New Roman"/>
          <w:sz w:val="24"/>
          <w:szCs w:val="24"/>
          <w:u w:val="single"/>
          <w:vertAlign w:val="subscript"/>
        </w:rPr>
        <w:t>кр</w:t>
      </w:r>
      <w:proofErr w:type="spellEnd"/>
      <w:r w:rsidRPr="00297898">
        <w:rPr>
          <w:rFonts w:ascii="Times New Roman" w:hAnsi="Times New Roman"/>
          <w:sz w:val="24"/>
          <w:szCs w:val="24"/>
          <w:u w:val="single"/>
          <w:vertAlign w:val="subscript"/>
        </w:rPr>
        <w:t>)</w:t>
      </w:r>
      <w:r w:rsidRPr="00297898">
        <w:rPr>
          <w:rFonts w:ascii="Times New Roman" w:hAnsi="Times New Roman"/>
          <w:sz w:val="24"/>
          <w:szCs w:val="24"/>
          <w:u w:val="single"/>
        </w:rPr>
        <w:t xml:space="preserve">   </w:t>
      </w:r>
      <w:r w:rsidRPr="00297898">
        <w:rPr>
          <w:rFonts w:ascii="Times New Roman" w:hAnsi="Times New Roman"/>
          <w:sz w:val="24"/>
          <w:szCs w:val="24"/>
          <w:vertAlign w:val="subscript"/>
        </w:rPr>
        <w:t>=</w:t>
      </w: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297898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297898">
        <w:rPr>
          <w:rFonts w:ascii="Times New Roman" w:hAnsi="Times New Roman"/>
          <w:sz w:val="24"/>
          <w:szCs w:val="24"/>
          <w:u w:val="single"/>
        </w:rPr>
        <w:t>3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масса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Ж</w:t>
      </w:r>
      <w:proofErr w:type="gramEnd"/>
      <w:r w:rsidRPr="00297898">
        <w:rPr>
          <w:rFonts w:ascii="Times New Roman" w:hAnsi="Times New Roman"/>
          <w:sz w:val="24"/>
          <w:szCs w:val="24"/>
        </w:rPr>
        <w:tab/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7898">
        <w:rPr>
          <w:rFonts w:ascii="Times New Roman" w:hAnsi="Times New Roman"/>
          <w:sz w:val="24"/>
          <w:szCs w:val="24"/>
        </w:rPr>
        <w:t>2</w:t>
      </w: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B1538B" w:rsidRPr="00297898" w:rsidRDefault="00B1538B" w:rsidP="00B1538B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297898">
        <w:rPr>
          <w:rFonts w:ascii="Times New Roman" w:hAnsi="Times New Roman"/>
          <w:sz w:val="24"/>
          <w:szCs w:val="24"/>
        </w:rPr>
        <w:t>5</w:t>
      </w:r>
      <w:proofErr w:type="gramStart"/>
      <w:r w:rsidRPr="00297898">
        <w:rPr>
          <w:rFonts w:ascii="Times New Roman" w:hAnsi="Times New Roman"/>
          <w:sz w:val="24"/>
          <w:szCs w:val="24"/>
        </w:rPr>
        <w:t xml:space="preserve"> Д</w:t>
      </w:r>
      <w:proofErr w:type="gramEnd"/>
      <w:r w:rsidRPr="00297898">
        <w:rPr>
          <w:rFonts w:ascii="Times New Roman" w:hAnsi="Times New Roman"/>
          <w:sz w:val="24"/>
          <w:szCs w:val="24"/>
        </w:rPr>
        <w:t xml:space="preserve">ля исходной смеси (точка 2) найти состав и массу жидкой фазы, равновесной с кристаллами 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при соотношении их в твердой фазе:         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297898">
        <w:rPr>
          <w:rFonts w:ascii="Times New Roman" w:hAnsi="Times New Roman"/>
          <w:sz w:val="24"/>
          <w:szCs w:val="24"/>
          <w:lang w:val="en-US"/>
        </w:rPr>
        <w:t>Cd</w:t>
      </w:r>
      <w:proofErr w:type="spellEnd"/>
      <w:r w:rsidRPr="00297898">
        <w:rPr>
          <w:rFonts w:ascii="Times New Roman" w:hAnsi="Times New Roman"/>
          <w:sz w:val="24"/>
          <w:szCs w:val="24"/>
        </w:rPr>
        <w:t xml:space="preserve"> = 2/3 из расчета на 1 кг сплава.</w:t>
      </w:r>
    </w:p>
    <w:p w:rsidR="00BF0724" w:rsidRDefault="00BF0724" w:rsidP="00BF0724">
      <w:pPr>
        <w:suppressAutoHyphens/>
        <w:spacing w:before="100" w:beforeAutospacing="1" w:after="100" w:afterAutospacing="1"/>
        <w:ind w:left="113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Фазовое равновесие в шлаковых металлургических        системах </w:t>
      </w:r>
    </w:p>
    <w:p w:rsidR="00BF0724" w:rsidRDefault="00BF0724" w:rsidP="00BF0724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Шлаками называют расплав оксидов, получаемых из породообразующих компонентов шихты. Различают шлаки рудной плавки, конвертерные и рафинировочные. Основной функцией шлаков плавильных процессов является ассимиляция пустой породы руды и концентратов, что позволяет сконцентрировать ценные металлы в форме металлических расплавов или штейнов. Конвертерные и рафинировочные  шлаки формируются из флюсующих агентов и оксидов, получаемых при окислении железа и ряда цветных металлов. </w:t>
      </w:r>
    </w:p>
    <w:p w:rsidR="00BF0724" w:rsidRDefault="00BF0724" w:rsidP="00BF0724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 шлаковых расплавах завершаются физико-химические процессы получения извлекаемого  компонента (металла) и  начинается разделение продуктов плавки на разные фазы по плотности.  Шлаковый слой предохраняет</w:t>
      </w:r>
    </w:p>
    <w:p w:rsidR="00BF0724" w:rsidRDefault="00BF0724" w:rsidP="00BF0724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металлосодержащую фазу от воздействия печной атмосферы, что снижает окисление металла и его насыщение газами. </w:t>
      </w:r>
    </w:p>
    <w:p w:rsidR="00BF0724" w:rsidRDefault="00BF0724" w:rsidP="00BF0724">
      <w:pPr>
        <w:ind w:firstLine="708"/>
        <w:rPr>
          <w:rFonts w:ascii="Times New Roman" w:hAnsi="Times New Roman"/>
          <w:sz w:val="28"/>
          <w:szCs w:val="28"/>
        </w:rPr>
      </w:pPr>
    </w:p>
    <w:p w:rsidR="00BF0724" w:rsidRDefault="00BF0724" w:rsidP="00BF0724">
      <w:pPr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200775" cy="6162675"/>
            <wp:effectExtent l="19050" t="0" r="9525" b="0"/>
            <wp:docPr id="6" name="Рисунок 2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b/>
          <w:sz w:val="28"/>
          <w:szCs w:val="20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Рис. 14.1  Фазовые равновесия в конденсированных системах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b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На примере металлургического шлака </w:t>
      </w:r>
      <w:r>
        <w:rPr>
          <w:rFonts w:ascii="Times New Roman" w:hAnsi="Times New Roman"/>
          <w:sz w:val="28"/>
          <w:lang w:val="en-US"/>
        </w:rPr>
        <w:t>Al</w:t>
      </w:r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en-US"/>
        </w:rPr>
        <w:t>O</w:t>
      </w:r>
      <w:r>
        <w:rPr>
          <w:rFonts w:ascii="Times New Roman" w:hAnsi="Times New Roman"/>
          <w:sz w:val="28"/>
          <w:vertAlign w:val="subscript"/>
          <w:lang w:val="ru-MO"/>
        </w:rPr>
        <w:t>3</w:t>
      </w:r>
      <w:r>
        <w:rPr>
          <w:rFonts w:ascii="Times New Roman" w:hAnsi="Times New Roman"/>
          <w:sz w:val="28"/>
          <w:lang w:val="ru-MO"/>
        </w:rPr>
        <w:t xml:space="preserve"> – </w:t>
      </w:r>
      <w:proofErr w:type="spellStart"/>
      <w:r>
        <w:rPr>
          <w:rFonts w:ascii="Times New Roman" w:hAnsi="Times New Roman"/>
          <w:sz w:val="28"/>
          <w:lang w:val="en-US"/>
        </w:rPr>
        <w:t>CaO</w:t>
      </w:r>
      <w:proofErr w:type="spellEnd"/>
      <w:r>
        <w:rPr>
          <w:rFonts w:ascii="Times New Roman" w:hAnsi="Times New Roman"/>
          <w:sz w:val="28"/>
          <w:lang w:val="ru-MO"/>
        </w:rPr>
        <w:t xml:space="preserve"> – </w:t>
      </w:r>
      <w:proofErr w:type="spellStart"/>
      <w:r>
        <w:rPr>
          <w:rFonts w:ascii="Times New Roman" w:hAnsi="Times New Roman"/>
          <w:sz w:val="28"/>
          <w:lang w:val="en-US"/>
        </w:rPr>
        <w:t>SiO</w:t>
      </w:r>
      <w:proofErr w:type="spellEnd"/>
      <w:r>
        <w:rPr>
          <w:rFonts w:ascii="Times New Roman" w:hAnsi="Times New Roman"/>
          <w:sz w:val="28"/>
          <w:vertAlign w:val="subscript"/>
          <w:lang w:val="ru-MO"/>
        </w:rPr>
        <w:t xml:space="preserve">2 </w:t>
      </w:r>
      <w:r>
        <w:rPr>
          <w:rFonts w:ascii="Times New Roman" w:hAnsi="Times New Roman"/>
          <w:sz w:val="28"/>
        </w:rPr>
        <w:t>рассчитать графоаналитическим методом состав шлака, образованного из 200 кг анортита и 800 кг тройной эвтектики из метасиликата кальция – кремнезема и анортита и указать его температуру плавления.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Представление о фазовых превращениях для шлаков разного состава и температур получают по диаграммам плавкости (диаграммам состояния системы).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Задание: проблема-решение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 фазовой диаграмме </w:t>
      </w:r>
      <w:r>
        <w:rPr>
          <w:rFonts w:ascii="Times New Roman" w:hAnsi="Times New Roman"/>
          <w:sz w:val="28"/>
          <w:lang w:val="en-US"/>
        </w:rPr>
        <w:t>Al</w:t>
      </w:r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en-US"/>
        </w:rPr>
        <w:t>O</w:t>
      </w:r>
      <w:r>
        <w:rPr>
          <w:rFonts w:ascii="Times New Roman" w:hAnsi="Times New Roman"/>
          <w:sz w:val="28"/>
          <w:vertAlign w:val="subscript"/>
          <w:lang w:val="ru-MO"/>
        </w:rPr>
        <w:t>3</w:t>
      </w:r>
      <w:r>
        <w:rPr>
          <w:rFonts w:ascii="Times New Roman" w:hAnsi="Times New Roman"/>
          <w:sz w:val="28"/>
          <w:lang w:val="ru-MO"/>
        </w:rPr>
        <w:t xml:space="preserve"> – </w:t>
      </w:r>
      <w:proofErr w:type="spellStart"/>
      <w:r>
        <w:rPr>
          <w:rFonts w:ascii="Times New Roman" w:hAnsi="Times New Roman"/>
          <w:sz w:val="28"/>
          <w:lang w:val="en-US"/>
        </w:rPr>
        <w:t>CaO</w:t>
      </w:r>
      <w:proofErr w:type="spellEnd"/>
      <w:r>
        <w:rPr>
          <w:rFonts w:ascii="Times New Roman" w:hAnsi="Times New Roman"/>
          <w:sz w:val="28"/>
          <w:lang w:val="ru-MO"/>
        </w:rPr>
        <w:t xml:space="preserve"> – </w:t>
      </w:r>
      <w:proofErr w:type="spellStart"/>
      <w:r>
        <w:rPr>
          <w:rFonts w:ascii="Times New Roman" w:hAnsi="Times New Roman"/>
          <w:sz w:val="28"/>
          <w:lang w:val="en-US"/>
        </w:rPr>
        <w:t>SiO</w:t>
      </w:r>
      <w:proofErr w:type="spellEnd"/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ru-MO"/>
        </w:rPr>
        <w:t xml:space="preserve">  определить состав образованного шлака при условии,  </w:t>
      </w:r>
      <w:r>
        <w:rPr>
          <w:rFonts w:ascii="Times New Roman" w:hAnsi="Times New Roman"/>
          <w:sz w:val="28"/>
        </w:rPr>
        <w:t>что смешаны анортит и тройная эвтектика состава «е» в соотношении 1</w:t>
      </w:r>
      <w:proofErr w:type="gramStart"/>
      <w:r>
        <w:rPr>
          <w:rFonts w:ascii="Times New Roman" w:hAnsi="Times New Roman"/>
          <w:sz w:val="28"/>
        </w:rPr>
        <w:t xml:space="preserve"> :</w:t>
      </w:r>
      <w:proofErr w:type="gramEnd"/>
      <w:r>
        <w:rPr>
          <w:rFonts w:ascii="Times New Roman" w:hAnsi="Times New Roman"/>
          <w:sz w:val="28"/>
        </w:rPr>
        <w:t xml:space="preserve"> 4, соответственно.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Решение. По фазовой диаграмме </w:t>
      </w:r>
      <w:r>
        <w:rPr>
          <w:rFonts w:ascii="Times New Roman" w:hAnsi="Times New Roman"/>
          <w:sz w:val="28"/>
          <w:lang w:val="en-US"/>
        </w:rPr>
        <w:t>Al</w:t>
      </w:r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en-US"/>
        </w:rPr>
        <w:t>O</w:t>
      </w:r>
      <w:r>
        <w:rPr>
          <w:rFonts w:ascii="Times New Roman" w:hAnsi="Times New Roman"/>
          <w:sz w:val="28"/>
          <w:vertAlign w:val="subscript"/>
          <w:lang w:val="ru-MO"/>
        </w:rPr>
        <w:t>3</w:t>
      </w:r>
      <w:r>
        <w:rPr>
          <w:rFonts w:ascii="Times New Roman" w:hAnsi="Times New Roman"/>
          <w:sz w:val="28"/>
          <w:lang w:val="ru-MO"/>
        </w:rPr>
        <w:t xml:space="preserve"> – </w:t>
      </w:r>
      <w:proofErr w:type="spellStart"/>
      <w:r>
        <w:rPr>
          <w:rFonts w:ascii="Times New Roman" w:hAnsi="Times New Roman"/>
          <w:sz w:val="28"/>
          <w:lang w:val="en-US"/>
        </w:rPr>
        <w:t>CaO</w:t>
      </w:r>
      <w:proofErr w:type="spellEnd"/>
      <w:r>
        <w:rPr>
          <w:rFonts w:ascii="Times New Roman" w:hAnsi="Times New Roman"/>
          <w:sz w:val="28"/>
          <w:lang w:val="ru-MO"/>
        </w:rPr>
        <w:t xml:space="preserve"> – </w:t>
      </w:r>
      <w:proofErr w:type="spellStart"/>
      <w:r>
        <w:rPr>
          <w:rFonts w:ascii="Times New Roman" w:hAnsi="Times New Roman"/>
          <w:sz w:val="28"/>
          <w:lang w:val="en-US"/>
        </w:rPr>
        <w:t>SiO</w:t>
      </w:r>
      <w:proofErr w:type="spellEnd"/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ru-MO"/>
        </w:rPr>
        <w:t xml:space="preserve"> </w:t>
      </w:r>
      <w:r>
        <w:rPr>
          <w:rFonts w:ascii="Times New Roman" w:hAnsi="Times New Roman"/>
          <w:sz w:val="28"/>
        </w:rPr>
        <w:t xml:space="preserve"> определим точки на диаграмме, соответствующие анортиту (</w:t>
      </w:r>
      <w:r>
        <w:rPr>
          <w:rFonts w:ascii="Times New Roman" w:hAnsi="Times New Roman"/>
          <w:sz w:val="28"/>
        </w:rPr>
        <w:sym w:font="Symbol" w:char="00D7"/>
      </w:r>
      <w:r>
        <w:rPr>
          <w:rFonts w:ascii="Times New Roman" w:hAnsi="Times New Roman"/>
          <w:sz w:val="28"/>
        </w:rPr>
        <w:t xml:space="preserve">) А и тройной эвтектике с массовой долей, % </w:t>
      </w:r>
      <w:proofErr w:type="spellStart"/>
      <w:r>
        <w:rPr>
          <w:rFonts w:ascii="Times New Roman" w:hAnsi="Times New Roman"/>
          <w:sz w:val="28"/>
          <w:lang w:val="en-US"/>
        </w:rPr>
        <w:t>CaO</w:t>
      </w:r>
      <w:proofErr w:type="spellEnd"/>
      <w:r>
        <w:rPr>
          <w:rFonts w:ascii="Times New Roman" w:hAnsi="Times New Roman"/>
          <w:sz w:val="28"/>
          <w:lang w:val="ru-MO"/>
        </w:rPr>
        <w:t xml:space="preserve"> и </w:t>
      </w:r>
      <w:proofErr w:type="spellStart"/>
      <w:r>
        <w:rPr>
          <w:rFonts w:ascii="Times New Roman" w:hAnsi="Times New Roman"/>
          <w:sz w:val="28"/>
          <w:lang w:val="en-US"/>
        </w:rPr>
        <w:t>SiO</w:t>
      </w:r>
      <w:proofErr w:type="spellEnd"/>
      <w:r>
        <w:rPr>
          <w:rFonts w:ascii="Times New Roman" w:hAnsi="Times New Roman"/>
          <w:sz w:val="28"/>
          <w:vertAlign w:val="subscript"/>
          <w:lang w:val="ru-MO"/>
        </w:rPr>
        <w:t>2</w:t>
      </w:r>
      <w:proofErr w:type="gramStart"/>
      <w:r>
        <w:rPr>
          <w:rFonts w:ascii="Times New Roman" w:hAnsi="Times New Roman"/>
          <w:sz w:val="28"/>
          <w:lang w:val="ru-MO"/>
        </w:rPr>
        <w:t xml:space="preserve"> :</w:t>
      </w:r>
      <w:proofErr w:type="gramEnd"/>
      <w:r>
        <w:rPr>
          <w:rFonts w:ascii="Times New Roman" w:hAnsi="Times New Roman"/>
          <w:sz w:val="28"/>
          <w:lang w:val="ru-MO"/>
        </w:rPr>
        <w:t xml:space="preserve">  20,1% и 43,3; 23,2 и 62,0, </w:t>
      </w:r>
      <w:r>
        <w:rPr>
          <w:rFonts w:ascii="Times New Roman" w:hAnsi="Times New Roman"/>
          <w:sz w:val="28"/>
        </w:rPr>
        <w:t>соответственно.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Соединим эти точки прямой, длина которой соответствует общей массе 1000 кг, а точка </w:t>
      </w:r>
      <w:proofErr w:type="gramStart"/>
      <w:r>
        <w:rPr>
          <w:rFonts w:ascii="Times New Roman" w:hAnsi="Times New Roman"/>
          <w:sz w:val="28"/>
        </w:rPr>
        <w:t>на</w:t>
      </w:r>
      <w:proofErr w:type="gramEnd"/>
      <w:r>
        <w:rPr>
          <w:rFonts w:ascii="Times New Roman" w:hAnsi="Times New Roman"/>
          <w:sz w:val="28"/>
        </w:rPr>
        <w:t xml:space="preserve"> прямой, соответствующая отношению</w:t>
      </w:r>
    </w:p>
    <w:p w:rsidR="00BF0724" w:rsidRDefault="00BF0724" w:rsidP="00BF0724">
      <w:pPr>
        <w:spacing w:after="0" w:line="240" w:lineRule="auto"/>
        <w:ind w:firstLine="720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ind w:firstLine="7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position w:val="-30"/>
          <w:sz w:val="28"/>
        </w:rPr>
        <w:drawing>
          <wp:inline distT="0" distB="0" distL="0" distR="0">
            <wp:extent cx="1381125" cy="561975"/>
            <wp:effectExtent l="0" t="0" r="0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указывает состав образованного шлака: </w:t>
      </w:r>
      <w:proofErr w:type="spellStart"/>
      <w:proofErr w:type="gramStart"/>
      <w:r>
        <w:rPr>
          <w:rFonts w:ascii="Times New Roman" w:hAnsi="Times New Roman"/>
          <w:sz w:val="28"/>
          <w:lang w:val="en-US"/>
        </w:rPr>
        <w:t>CaO</w:t>
      </w:r>
      <w:proofErr w:type="spellEnd"/>
      <w:r>
        <w:rPr>
          <w:rFonts w:ascii="Times New Roman" w:hAnsi="Times New Roman"/>
          <w:sz w:val="28"/>
          <w:lang w:val="ru-MO"/>
        </w:rPr>
        <w:t xml:space="preserve"> :</w:t>
      </w:r>
      <w:proofErr w:type="gramEnd"/>
      <w:r>
        <w:rPr>
          <w:rFonts w:ascii="Times New Roman" w:hAnsi="Times New Roman"/>
          <w:sz w:val="28"/>
          <w:lang w:val="ru-MO"/>
        </w:rPr>
        <w:t xml:space="preserve"> </w:t>
      </w:r>
      <w:proofErr w:type="spellStart"/>
      <w:r>
        <w:rPr>
          <w:rFonts w:ascii="Times New Roman" w:hAnsi="Times New Roman"/>
          <w:sz w:val="28"/>
          <w:lang w:val="en-US"/>
        </w:rPr>
        <w:t>SiO</w:t>
      </w:r>
      <w:proofErr w:type="spellEnd"/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ru-MO"/>
        </w:rPr>
        <w:t xml:space="preserve"> : </w:t>
      </w:r>
      <w:r>
        <w:rPr>
          <w:rFonts w:ascii="Times New Roman" w:hAnsi="Times New Roman"/>
          <w:sz w:val="28"/>
          <w:lang w:val="en-US"/>
        </w:rPr>
        <w:t>Al</w:t>
      </w:r>
      <w:r>
        <w:rPr>
          <w:rFonts w:ascii="Times New Roman" w:hAnsi="Times New Roman"/>
          <w:sz w:val="28"/>
          <w:vertAlign w:val="subscript"/>
          <w:lang w:val="ru-MO"/>
        </w:rPr>
        <w:t>2</w:t>
      </w:r>
      <w:r>
        <w:rPr>
          <w:rFonts w:ascii="Times New Roman" w:hAnsi="Times New Roman"/>
          <w:sz w:val="28"/>
          <w:lang w:val="en-US"/>
        </w:rPr>
        <w:t>O</w:t>
      </w:r>
      <w:r>
        <w:rPr>
          <w:rFonts w:ascii="Times New Roman" w:hAnsi="Times New Roman"/>
          <w:sz w:val="28"/>
          <w:vertAlign w:val="subscript"/>
          <w:lang w:val="ru-MO"/>
        </w:rPr>
        <w:t>3</w:t>
      </w:r>
      <w:r>
        <w:rPr>
          <w:rFonts w:ascii="Times New Roman" w:hAnsi="Times New Roman"/>
          <w:sz w:val="28"/>
          <w:lang w:val="ru-MO"/>
        </w:rPr>
        <w:t xml:space="preserve"> = 23 : 57 : 20 с </w:t>
      </w:r>
      <w:r>
        <w:rPr>
          <w:rFonts w:ascii="Times New Roman" w:hAnsi="Times New Roman"/>
          <w:sz w:val="28"/>
        </w:rPr>
        <w:t xml:space="preserve">температурой плавления </w:t>
      </w:r>
      <w:r>
        <w:rPr>
          <w:rFonts w:ascii="Times New Roman" w:hAnsi="Times New Roman"/>
          <w:sz w:val="28"/>
        </w:rPr>
        <w:sym w:font="Symbol" w:char="00BB"/>
      </w:r>
      <w:r>
        <w:rPr>
          <w:rFonts w:ascii="Times New Roman" w:hAnsi="Times New Roman"/>
          <w:sz w:val="28"/>
        </w:rPr>
        <w:t xml:space="preserve"> 1320 </w:t>
      </w:r>
      <w:r>
        <w:rPr>
          <w:rFonts w:ascii="Times New Roman" w:hAnsi="Times New Roman"/>
          <w:sz w:val="28"/>
          <w:vertAlign w:val="superscript"/>
        </w:rPr>
        <w:t>0</w:t>
      </w:r>
      <w:r>
        <w:rPr>
          <w:rFonts w:ascii="Times New Roman" w:hAnsi="Times New Roman"/>
          <w:sz w:val="28"/>
        </w:rPr>
        <w:t>С</w:t>
      </w: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F0724" w:rsidRDefault="00BF0724" w:rsidP="00BF0724">
      <w:pPr>
        <w:spacing w:after="0" w:line="240" w:lineRule="auto"/>
        <w:rPr>
          <w:rFonts w:ascii="Times New Roman" w:hAnsi="Times New Roman"/>
          <w:sz w:val="28"/>
        </w:rPr>
      </w:pPr>
    </w:p>
    <w:p w:rsidR="00B1538B" w:rsidRPr="009F6DEA" w:rsidRDefault="00B1538B" w:rsidP="00B1538B">
      <w:pPr>
        <w:rPr>
          <w:rFonts w:ascii="Times New Roman" w:hAnsi="Times New Roman"/>
          <w:sz w:val="28"/>
          <w:szCs w:val="28"/>
        </w:rPr>
      </w:pPr>
      <w:r w:rsidRPr="009E549C">
        <w:rPr>
          <w:rFonts w:ascii="Times New Roman" w:hAnsi="Times New Roman"/>
          <w:sz w:val="24"/>
          <w:szCs w:val="28"/>
        </w:rPr>
        <w:br w:type="page"/>
      </w:r>
    </w:p>
    <w:p w:rsidR="00B1538B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b/>
          <w:bCs/>
          <w:sz w:val="32"/>
          <w:szCs w:val="32"/>
        </w:rPr>
      </w:pPr>
      <w:r w:rsidRPr="00F86C1B">
        <w:rPr>
          <w:rFonts w:ascii="Times New Roman" w:hAnsi="Times New Roman"/>
          <w:b/>
          <w:bCs/>
          <w:sz w:val="24"/>
          <w:szCs w:val="24"/>
        </w:rPr>
        <w:lastRenderedPageBreak/>
        <w:t xml:space="preserve">  </w:t>
      </w:r>
      <w:r>
        <w:rPr>
          <w:rFonts w:ascii="Times New Roman" w:hAnsi="Times New Roman"/>
          <w:b/>
          <w:bCs/>
          <w:sz w:val="32"/>
          <w:szCs w:val="32"/>
        </w:rPr>
        <w:t>Лекция 15</w:t>
      </w:r>
      <w:r w:rsidRPr="00F86C1B">
        <w:rPr>
          <w:rFonts w:ascii="Times New Roman" w:hAnsi="Times New Roman"/>
          <w:b/>
          <w:bCs/>
          <w:sz w:val="32"/>
          <w:szCs w:val="32"/>
        </w:rPr>
        <w:t xml:space="preserve">. Фазовое равновесие в металлургических системах металл-штейн </w:t>
      </w:r>
    </w:p>
    <w:p w:rsidR="00B1538B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b/>
          <w:bCs/>
          <w:sz w:val="32"/>
          <w:szCs w:val="32"/>
        </w:rPr>
      </w:pPr>
    </w:p>
    <w:p w:rsidR="00B1538B" w:rsidRPr="00B1538B" w:rsidRDefault="00B1538B" w:rsidP="00B153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Candara"/>
          <w:b/>
          <w:bCs/>
          <w:shadow/>
          <w:color w:val="D90B00"/>
          <w:sz w:val="32"/>
          <w:szCs w:val="32"/>
        </w:rPr>
      </w:pPr>
      <w:r w:rsidRPr="009E7C8A">
        <w:rPr>
          <w:rFonts w:ascii="Candara" w:hAnsi="Candara" w:cs="Candara"/>
          <w:b/>
          <w:bCs/>
          <w:shadow/>
          <w:color w:val="D90B00"/>
          <w:sz w:val="32"/>
          <w:szCs w:val="32"/>
        </w:rPr>
        <w:t>Диаграмма  состояния</w:t>
      </w:r>
      <w:r w:rsidRPr="009E7C8A">
        <w:rPr>
          <w:rFonts w:ascii="MS Gothic" w:eastAsia="MS Gothic" w:hAnsi="MS Gothic" w:cs="MS Gothic" w:hint="eastAsia"/>
          <w:b/>
          <w:bCs/>
          <w:shadow/>
          <w:color w:val="D90B00"/>
          <w:sz w:val="32"/>
          <w:szCs w:val="32"/>
        </w:rPr>
        <w:t> </w:t>
      </w:r>
      <w:r w:rsidRPr="009E7C8A">
        <w:rPr>
          <w:rFonts w:ascii="Candara" w:hAnsi="Candara" w:cs="Candara"/>
          <w:b/>
          <w:bCs/>
          <w:shadow/>
          <w:color w:val="D90B00"/>
          <w:sz w:val="32"/>
          <w:szCs w:val="32"/>
          <w:lang w:val="en-US"/>
        </w:rPr>
        <w:t>Fe</w:t>
      </w:r>
      <w:r w:rsidRPr="009E7C8A">
        <w:rPr>
          <w:rFonts w:ascii="Candara" w:hAnsi="Candara" w:cs="Candara"/>
          <w:b/>
          <w:bCs/>
          <w:shadow/>
          <w:color w:val="D90B00"/>
          <w:sz w:val="32"/>
          <w:szCs w:val="32"/>
        </w:rPr>
        <w:t xml:space="preserve">  -</w:t>
      </w:r>
      <w:r w:rsidRPr="009E7C8A">
        <w:rPr>
          <w:rFonts w:ascii="Candara" w:hAnsi="Candara" w:cs="Candara"/>
          <w:b/>
          <w:bCs/>
          <w:shadow/>
          <w:color w:val="D90B00"/>
          <w:sz w:val="72"/>
          <w:szCs w:val="72"/>
        </w:rPr>
        <w:t xml:space="preserve">  </w:t>
      </w:r>
      <w:proofErr w:type="spellStart"/>
      <w:r w:rsidRPr="009E7C8A">
        <w:rPr>
          <w:rFonts w:ascii="Candara" w:hAnsi="Candara" w:cs="Candara"/>
          <w:b/>
          <w:bCs/>
          <w:shadow/>
          <w:color w:val="D90B00"/>
          <w:sz w:val="32"/>
          <w:szCs w:val="32"/>
          <w:lang w:val="en-US"/>
        </w:rPr>
        <w:t>Pb</w:t>
      </w:r>
      <w:proofErr w:type="spellEnd"/>
      <w:r w:rsidRPr="009E7C8A">
        <w:rPr>
          <w:rFonts w:ascii="Candara" w:hAnsi="Candara" w:cs="Candara"/>
          <w:b/>
          <w:bCs/>
          <w:shadow/>
          <w:color w:val="D90B00"/>
          <w:sz w:val="32"/>
          <w:szCs w:val="32"/>
        </w:rPr>
        <w:t xml:space="preserve">  -  </w:t>
      </w:r>
      <w:r w:rsidRPr="009E7C8A">
        <w:rPr>
          <w:rFonts w:ascii="Candara" w:hAnsi="Candara" w:cs="Candara"/>
          <w:b/>
          <w:bCs/>
          <w:shadow/>
          <w:color w:val="D90B00"/>
          <w:sz w:val="32"/>
          <w:szCs w:val="32"/>
          <w:lang w:val="en-US"/>
        </w:rPr>
        <w:t>S</w:t>
      </w:r>
    </w:p>
    <w:p w:rsidR="00B1538B" w:rsidRPr="009E7C8A" w:rsidRDefault="00B1538B" w:rsidP="00B153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color w:val="D90B00"/>
          <w:sz w:val="32"/>
          <w:szCs w:val="32"/>
        </w:rPr>
      </w:pPr>
    </w:p>
    <w:p w:rsidR="00B1538B" w:rsidRPr="009E7C8A" w:rsidRDefault="00B1538B" w:rsidP="00B1538B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sz w:val="32"/>
          <w:szCs w:val="32"/>
        </w:rPr>
      </w:pPr>
      <w:r w:rsidRPr="009E7C8A">
        <w:rPr>
          <w:rFonts w:cs="Calibri"/>
          <w:sz w:val="32"/>
          <w:szCs w:val="32"/>
        </w:rPr>
        <w:t xml:space="preserve">Диаграмма состояния 3-х компонентной металлургической системы (штейн-металл) железо-свинец-сера.  В двухфазной области (штейн – металл) составы и массы свинцовой и штейновой фаз определяют по правилу </w:t>
      </w:r>
      <w:proofErr w:type="spellStart"/>
      <w:r w:rsidRPr="009E7C8A">
        <w:rPr>
          <w:rFonts w:cs="Calibri"/>
          <w:sz w:val="32"/>
          <w:szCs w:val="32"/>
        </w:rPr>
        <w:t>коноды</w:t>
      </w:r>
      <w:proofErr w:type="spellEnd"/>
      <w:r w:rsidRPr="009E7C8A">
        <w:rPr>
          <w:rFonts w:cs="Calibri"/>
          <w:sz w:val="32"/>
          <w:szCs w:val="32"/>
        </w:rPr>
        <w:t>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/>
          <w:sz w:val="24"/>
          <w:szCs w:val="24"/>
        </w:rPr>
      </w:pPr>
      <w:proofErr w:type="spellStart"/>
      <w:r w:rsidRPr="009E7C8A">
        <w:rPr>
          <w:rFonts w:ascii="Helvetica" w:hAnsi="Helvetica"/>
          <w:sz w:val="24"/>
          <w:szCs w:val="24"/>
        </w:rPr>
        <w:t>Pasted</w:t>
      </w:r>
      <w:proofErr w:type="spellEnd"/>
      <w:r w:rsidRPr="009E7C8A">
        <w:rPr>
          <w:rFonts w:ascii="Helvetica" w:hAnsi="Helvetica"/>
          <w:sz w:val="24"/>
          <w:szCs w:val="24"/>
        </w:rPr>
        <w:t xml:space="preserve"> </w:t>
      </w:r>
      <w:proofErr w:type="spellStart"/>
      <w:r w:rsidRPr="009E7C8A">
        <w:rPr>
          <w:rFonts w:ascii="Helvetica" w:hAnsi="Helvetica"/>
          <w:sz w:val="24"/>
          <w:szCs w:val="24"/>
        </w:rPr>
        <w:t>Graphic</w:t>
      </w:r>
      <w:proofErr w:type="spellEnd"/>
      <w:r w:rsidRPr="009E7C8A">
        <w:rPr>
          <w:rFonts w:ascii="Helvetica" w:hAnsi="Helvetica"/>
          <w:sz w:val="24"/>
          <w:szCs w:val="24"/>
        </w:rPr>
        <w:t xml:space="preserve"> 25.pdf ¬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/>
          <w:sz w:val="24"/>
          <w:szCs w:val="24"/>
        </w:rPr>
      </w:pP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FD22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FD22EB">
        <w:rPr>
          <w:rFonts w:ascii="Times New Roman" w:hAnsi="Times New Roman"/>
          <w:sz w:val="28"/>
          <w:szCs w:val="28"/>
        </w:rPr>
        <w:t>Штейном</w:t>
      </w:r>
      <w:r>
        <w:rPr>
          <w:rFonts w:ascii="Times New Roman" w:hAnsi="Times New Roman"/>
          <w:sz w:val="28"/>
          <w:szCs w:val="28"/>
        </w:rPr>
        <w:t xml:space="preserve">  называют расплав сульфидов переменного состава (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095193">
        <w:rPr>
          <w:rFonts w:ascii="Times New Roman" w:hAnsi="Times New Roman"/>
          <w:sz w:val="28"/>
          <w:szCs w:val="28"/>
          <w:vertAlign w:val="subscript"/>
        </w:rPr>
        <w:t>2-</w:t>
      </w:r>
      <w:proofErr w:type="spellStart"/>
      <w:r>
        <w:rPr>
          <w:rFonts w:ascii="Times New Roman" w:hAnsi="Times New Roman"/>
          <w:sz w:val="28"/>
          <w:szCs w:val="28"/>
          <w:vertAlign w:val="subscript"/>
          <w:lang w:val="en-US"/>
        </w:rPr>
        <w:t>x</w:t>
      </w:r>
      <w:r>
        <w:rPr>
          <w:rFonts w:ascii="Times New Roman" w:hAnsi="Times New Roman"/>
          <w:sz w:val="28"/>
          <w:szCs w:val="28"/>
          <w:lang w:val="en-US"/>
        </w:rPr>
        <w:t>S</w:t>
      </w:r>
      <w:proofErr w:type="spellEnd"/>
      <w:r w:rsidRPr="00095193">
        <w:rPr>
          <w:rFonts w:ascii="Times New Roman" w:hAnsi="Times New Roman"/>
          <w:sz w:val="28"/>
          <w:szCs w:val="28"/>
        </w:rPr>
        <w:t>.</w:t>
      </w:r>
      <w:proofErr w:type="gramEnd"/>
      <w:r w:rsidRPr="00095193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Fe</w:t>
      </w:r>
      <w:r w:rsidRPr="00095193">
        <w:rPr>
          <w:rFonts w:ascii="Times New Roman" w:hAnsi="Times New Roman"/>
          <w:sz w:val="28"/>
          <w:szCs w:val="28"/>
          <w:vertAlign w:val="subscript"/>
        </w:rPr>
        <w:t>1-</w:t>
      </w:r>
      <w:proofErr w:type="spellStart"/>
      <w:r>
        <w:rPr>
          <w:rFonts w:ascii="Times New Roman" w:hAnsi="Times New Roman"/>
          <w:sz w:val="28"/>
          <w:szCs w:val="28"/>
          <w:vertAlign w:val="subscript"/>
          <w:lang w:val="en-US"/>
        </w:rPr>
        <w:t>x</w:t>
      </w:r>
      <w:r>
        <w:rPr>
          <w:rFonts w:ascii="Times New Roman" w:hAnsi="Times New Roman"/>
          <w:sz w:val="28"/>
          <w:szCs w:val="28"/>
          <w:lang w:val="en-US"/>
        </w:rPr>
        <w:t>S</w:t>
      </w:r>
      <w:proofErr w:type="spellEnd"/>
      <w:r w:rsidRPr="00095193">
        <w:rPr>
          <w:rFonts w:ascii="Times New Roman" w:hAnsi="Times New Roman"/>
          <w:sz w:val="28"/>
          <w:szCs w:val="28"/>
        </w:rPr>
        <w:t>.</w:t>
      </w:r>
      <w:proofErr w:type="gramEnd"/>
      <w:r w:rsidRPr="0009519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..), в </w:t>
      </w:r>
      <w:proofErr w:type="gramStart"/>
      <w:r>
        <w:rPr>
          <w:rFonts w:ascii="Times New Roman" w:hAnsi="Times New Roman"/>
          <w:sz w:val="28"/>
          <w:szCs w:val="28"/>
        </w:rPr>
        <w:t>котором</w:t>
      </w:r>
      <w:proofErr w:type="gramEnd"/>
      <w:r>
        <w:rPr>
          <w:rFonts w:ascii="Times New Roman" w:hAnsi="Times New Roman"/>
          <w:sz w:val="28"/>
          <w:szCs w:val="28"/>
        </w:rPr>
        <w:t xml:space="preserve"> при плавке концентрируются цветные и благородные металлы. В зависимости от разновидности плавки штейны содержат кислород (окислительная плавка и плавка в нейтральной атмосфере) или металлическую фазу (восстановительно-сульфидирующая плавка).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штейновом расплаве представлены ковалентная и металлическая связи так как: 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электролиз сульфидного расплава не позволяет выделить металл;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электропроводность жидких сульфидов много выше шлаковой электропроводности;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при недостатке серы температурный градиент электропроводности отрицательный, как у металлов.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Для расплавов штейнов </w:t>
      </w:r>
      <w:proofErr w:type="gramStart"/>
      <w:r>
        <w:rPr>
          <w:rFonts w:ascii="Times New Roman" w:hAnsi="Times New Roman"/>
          <w:sz w:val="28"/>
          <w:szCs w:val="28"/>
        </w:rPr>
        <w:t>характерна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микронеоднородность</w:t>
      </w:r>
      <w:proofErr w:type="spellEnd"/>
      <w:r>
        <w:rPr>
          <w:rFonts w:ascii="Times New Roman" w:hAnsi="Times New Roman"/>
          <w:sz w:val="28"/>
          <w:szCs w:val="28"/>
        </w:rPr>
        <w:t>, как и для шлаков.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отдельных участках штейны обогащены серой, в других – металлом. Согласно диаграмме плавкости системы 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EE7FC8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en-US"/>
        </w:rPr>
        <w:t>Fe</w:t>
      </w:r>
      <w:r w:rsidRPr="00EE7FC8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EE7F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сульфидный расплав </w:t>
      </w:r>
      <w:bookmarkStart w:id="1" w:name="_Hlk45380527"/>
      <w:proofErr w:type="spellStart"/>
      <w:r>
        <w:rPr>
          <w:rFonts w:ascii="Times New Roman" w:hAnsi="Times New Roman"/>
          <w:sz w:val="28"/>
          <w:szCs w:val="28"/>
          <w:lang w:val="en-US"/>
        </w:rPr>
        <w:t>FeS</w:t>
      </w:r>
      <w:proofErr w:type="spellEnd"/>
      <w:r w:rsidRPr="00EE7FC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EE7FC8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EE7F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bookmarkEnd w:id="1"/>
      <w:r>
        <w:rPr>
          <w:rFonts w:ascii="Times New Roman" w:hAnsi="Times New Roman"/>
          <w:sz w:val="28"/>
          <w:szCs w:val="28"/>
        </w:rPr>
        <w:t xml:space="preserve">имеет большую область расслаивания, которая начинается по линии  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EE7FC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S</w:t>
      </w:r>
      <w:r>
        <w:rPr>
          <w:rFonts w:ascii="Times New Roman" w:hAnsi="Times New Roman"/>
          <w:sz w:val="28"/>
          <w:szCs w:val="28"/>
        </w:rPr>
        <w:t xml:space="preserve">  и проходит практически через всю область тройной системы. Промышленные штейны располагаются в зоне, находящейся между границей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FeS</w:t>
      </w:r>
      <w:proofErr w:type="spellEnd"/>
      <w:r w:rsidRPr="00EE7FC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EE7FC8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EE7F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и линией расслаивания. Штейны отражательной плавки в значительной своей части лежат ближе к линии </w:t>
      </w:r>
      <w:r>
        <w:rPr>
          <w:rFonts w:ascii="Times New Roman" w:hAnsi="Times New Roman"/>
          <w:sz w:val="28"/>
          <w:szCs w:val="28"/>
          <w:lang w:val="en-US"/>
        </w:rPr>
        <w:t>Fe</w:t>
      </w:r>
      <w:r w:rsidRPr="00954E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S</w:t>
      </w:r>
      <w:r>
        <w:rPr>
          <w:rFonts w:ascii="Times New Roman" w:hAnsi="Times New Roman"/>
          <w:sz w:val="28"/>
          <w:szCs w:val="28"/>
        </w:rPr>
        <w:t xml:space="preserve">  , штейны автогенных плавок  - ближе к линии </w:t>
      </w:r>
      <w:r>
        <w:rPr>
          <w:rFonts w:ascii="Times New Roman" w:hAnsi="Times New Roman"/>
          <w:sz w:val="28"/>
          <w:szCs w:val="28"/>
          <w:lang w:val="en-US"/>
        </w:rPr>
        <w:t>Cu</w:t>
      </w:r>
      <w:r w:rsidRPr="00954ED9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S</w:t>
      </w:r>
      <w:r>
        <w:rPr>
          <w:rFonts w:ascii="Times New Roman" w:hAnsi="Times New Roman"/>
          <w:sz w:val="28"/>
          <w:szCs w:val="28"/>
        </w:rPr>
        <w:t xml:space="preserve">. Температура плавления штейнов  ниже температуры плавления шлаков на 50 -100 </w:t>
      </w:r>
      <w:proofErr w:type="spellStart"/>
      <w:r>
        <w:rPr>
          <w:rFonts w:ascii="Times New Roman" w:hAnsi="Times New Roman"/>
          <w:sz w:val="28"/>
          <w:szCs w:val="28"/>
          <w:vertAlign w:val="superscript"/>
        </w:rPr>
        <w:t>о</w:t>
      </w:r>
      <w:r>
        <w:rPr>
          <w:rFonts w:ascii="Times New Roman" w:hAnsi="Times New Roman"/>
          <w:sz w:val="28"/>
          <w:szCs w:val="28"/>
        </w:rPr>
        <w:t>С</w:t>
      </w:r>
      <w:proofErr w:type="spellEnd"/>
      <w:r>
        <w:rPr>
          <w:rFonts w:ascii="Times New Roman" w:hAnsi="Times New Roman"/>
          <w:sz w:val="28"/>
          <w:szCs w:val="28"/>
        </w:rPr>
        <w:t>, а плотност</w:t>
      </w:r>
      <w:proofErr w:type="gramStart"/>
      <w:r>
        <w:rPr>
          <w:rFonts w:ascii="Times New Roman" w:hAnsi="Times New Roman"/>
          <w:sz w:val="28"/>
          <w:szCs w:val="28"/>
        </w:rPr>
        <w:t>ь-</w:t>
      </w:r>
      <w:proofErr w:type="gramEnd"/>
      <w:r>
        <w:rPr>
          <w:rFonts w:ascii="Times New Roman" w:hAnsi="Times New Roman"/>
          <w:sz w:val="28"/>
          <w:szCs w:val="28"/>
        </w:rPr>
        <w:t xml:space="preserve"> выше плотности шлаков минимум на единицу и тем в большей степени, чем богаче штейны.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Разница в плотности компонентов расплава обеспечивает качественное отстаивание штейна от шлака.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Вязкость штейнов на два порядка ниже, чем у шлаков. Поверхностные натяжения у штейнов и шлаков сопоставимы.</w:t>
      </w:r>
    </w:p>
    <w:p w:rsidR="00B1538B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1538B" w:rsidRPr="00150DB9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Диаграмма</w:t>
      </w:r>
      <w:r w:rsidRPr="0011554F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Pb</w:t>
      </w:r>
      <w:proofErr w:type="spellEnd"/>
      <w:r w:rsidRPr="0011554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Fe</w:t>
      </w:r>
      <w:r w:rsidRPr="0011554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11554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представляет горизонтальный изотермический разрез при </w:t>
      </w:r>
      <w:r w:rsidRPr="0011554F">
        <w:rPr>
          <w:rFonts w:ascii="Times New Roman" w:hAnsi="Times New Roman"/>
          <w:sz w:val="28"/>
          <w:szCs w:val="28"/>
        </w:rPr>
        <w:t xml:space="preserve"> 1200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vertAlign w:val="superscript"/>
        </w:rPr>
        <w:t>о</w:t>
      </w:r>
      <w:r>
        <w:rPr>
          <w:rFonts w:ascii="Times New Roman" w:hAnsi="Times New Roman"/>
          <w:sz w:val="28"/>
          <w:szCs w:val="28"/>
        </w:rPr>
        <w:t>С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B1538B" w:rsidRPr="0011554F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1538B" w:rsidRPr="0011554F" w:rsidRDefault="00B1538B" w:rsidP="00B15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D90B00"/>
          <w:sz w:val="72"/>
          <w:szCs w:val="72"/>
        </w:rPr>
      </w:pPr>
    </w:p>
    <w:p w:rsidR="00B1538B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3933825" cy="3714750"/>
            <wp:effectExtent l="19050" t="0" r="9525" b="0"/>
            <wp:docPr id="5" name="Рисунок 5" descr="сканирование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канирование014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538B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b/>
          <w:bCs/>
          <w:sz w:val="32"/>
          <w:szCs w:val="32"/>
        </w:rPr>
      </w:pPr>
    </w:p>
    <w:p w:rsidR="00B1538B" w:rsidRPr="00150DB9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sz w:val="28"/>
          <w:szCs w:val="28"/>
        </w:rPr>
      </w:pPr>
      <w:r w:rsidRPr="00150DB9">
        <w:rPr>
          <w:rFonts w:ascii="Times New Roman" w:hAnsi="Times New Roman"/>
          <w:sz w:val="28"/>
          <w:szCs w:val="28"/>
        </w:rPr>
        <w:t>Все  составы с избытком серы</w:t>
      </w:r>
      <w:r>
        <w:rPr>
          <w:rFonts w:ascii="Times New Roman" w:hAnsi="Times New Roman"/>
          <w:sz w:val="28"/>
          <w:szCs w:val="28"/>
        </w:rPr>
        <w:t xml:space="preserve"> – высшие сульфид</w:t>
      </w:r>
      <w:proofErr w:type="gramStart"/>
      <w:r>
        <w:rPr>
          <w:rFonts w:ascii="Times New Roman" w:hAnsi="Times New Roman"/>
          <w:sz w:val="28"/>
          <w:szCs w:val="28"/>
        </w:rPr>
        <w:t>ы-</w:t>
      </w:r>
      <w:proofErr w:type="gramEnd"/>
      <w:r>
        <w:rPr>
          <w:rFonts w:ascii="Times New Roman" w:hAnsi="Times New Roman"/>
          <w:sz w:val="28"/>
          <w:szCs w:val="28"/>
        </w:rPr>
        <w:t xml:space="preserve"> занимают область правее линии </w:t>
      </w:r>
      <w:bookmarkStart w:id="2" w:name="_Hlk45382423"/>
      <w:proofErr w:type="spellStart"/>
      <w:r>
        <w:rPr>
          <w:rFonts w:ascii="Times New Roman" w:hAnsi="Times New Roman"/>
          <w:sz w:val="28"/>
          <w:szCs w:val="28"/>
          <w:lang w:val="en-US"/>
        </w:rPr>
        <w:t>PbS</w:t>
      </w:r>
      <w:proofErr w:type="spellEnd"/>
      <w:r w:rsidRPr="00150DB9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FeS</w:t>
      </w:r>
      <w:bookmarkEnd w:id="2"/>
      <w:proofErr w:type="spellEnd"/>
      <w:r>
        <w:rPr>
          <w:rFonts w:ascii="Times New Roman" w:hAnsi="Times New Roman"/>
          <w:sz w:val="28"/>
          <w:szCs w:val="28"/>
        </w:rPr>
        <w:t xml:space="preserve">. Левее прямой расположены составы с недостатком серы для полного связывания железа и свинца в сульфиды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PbS</w:t>
      </w:r>
      <w:proofErr w:type="spellEnd"/>
      <w:r w:rsidRPr="00150DB9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FeS</w:t>
      </w:r>
      <w:proofErr w:type="spellEnd"/>
      <w:r>
        <w:rPr>
          <w:rFonts w:ascii="Times New Roman" w:hAnsi="Times New Roman"/>
          <w:sz w:val="28"/>
          <w:szCs w:val="28"/>
        </w:rPr>
        <w:t xml:space="preserve">. Область расслаивания штейн - свинцовая фаза с </w:t>
      </w:r>
      <w:proofErr w:type="gramStart"/>
      <w:r>
        <w:rPr>
          <w:rFonts w:ascii="Times New Roman" w:hAnsi="Times New Roman"/>
          <w:sz w:val="28"/>
          <w:szCs w:val="28"/>
        </w:rPr>
        <w:t>указанными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конодами</w:t>
      </w:r>
      <w:proofErr w:type="spellEnd"/>
      <w:r>
        <w:rPr>
          <w:rFonts w:ascii="Times New Roman" w:hAnsi="Times New Roman"/>
          <w:sz w:val="28"/>
          <w:szCs w:val="28"/>
        </w:rPr>
        <w:t xml:space="preserve"> позволяет по диаграмме определить для любой </w:t>
      </w:r>
      <w:proofErr w:type="spellStart"/>
      <w:r>
        <w:rPr>
          <w:rFonts w:ascii="Times New Roman" w:hAnsi="Times New Roman"/>
          <w:sz w:val="28"/>
          <w:szCs w:val="28"/>
        </w:rPr>
        <w:t>фигуративной</w:t>
      </w:r>
      <w:proofErr w:type="spellEnd"/>
      <w:r>
        <w:rPr>
          <w:rFonts w:ascii="Times New Roman" w:hAnsi="Times New Roman"/>
          <w:sz w:val="28"/>
          <w:szCs w:val="28"/>
        </w:rPr>
        <w:t xml:space="preserve"> точки составы и массы равновесных фаз по правилу </w:t>
      </w:r>
      <w:proofErr w:type="spellStart"/>
      <w:r>
        <w:rPr>
          <w:rFonts w:ascii="Times New Roman" w:hAnsi="Times New Roman"/>
          <w:sz w:val="28"/>
          <w:szCs w:val="28"/>
        </w:rPr>
        <w:t>коноды</w:t>
      </w:r>
      <w:proofErr w:type="spellEnd"/>
      <w:r>
        <w:rPr>
          <w:rFonts w:ascii="Times New Roman" w:hAnsi="Times New Roman"/>
          <w:sz w:val="28"/>
          <w:szCs w:val="28"/>
        </w:rPr>
        <w:t>..</w:t>
      </w:r>
    </w:p>
    <w:p w:rsidR="00B1538B" w:rsidRPr="00150DB9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sz w:val="28"/>
          <w:szCs w:val="28"/>
        </w:rPr>
      </w:pPr>
    </w:p>
    <w:p w:rsidR="00B1538B" w:rsidRDefault="00B1538B" w:rsidP="00B1538B">
      <w:pPr>
        <w:suppressAutoHyphens/>
        <w:spacing w:before="100" w:beforeAutospacing="1" w:after="100" w:afterAutospacing="1"/>
        <w:ind w:left="1080"/>
        <w:rPr>
          <w:rFonts w:ascii="Times New Roman" w:hAnsi="Times New Roman"/>
          <w:b/>
          <w:bCs/>
          <w:sz w:val="32"/>
          <w:szCs w:val="32"/>
        </w:rPr>
      </w:pPr>
    </w:p>
    <w:p w:rsidR="005D250D" w:rsidRDefault="005D250D"/>
    <w:sectPr w:rsidR="005D250D" w:rsidSect="00EA2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EB72B5"/>
    <w:multiLevelType w:val="singleLevel"/>
    <w:tmpl w:val="90187C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538B"/>
    <w:rsid w:val="005D250D"/>
    <w:rsid w:val="00B1538B"/>
    <w:rsid w:val="00BF0724"/>
    <w:rsid w:val="00EA2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5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53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4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1878</Words>
  <Characters>10705</Characters>
  <Application>Microsoft Office Word</Application>
  <DocSecurity>0</DocSecurity>
  <Lines>89</Lines>
  <Paragraphs>25</Paragraphs>
  <ScaleCrop>false</ScaleCrop>
  <Company>Reanimator Extreme Edition</Company>
  <LinksUpToDate>false</LinksUpToDate>
  <CharactersWithSpaces>12558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2024-09-18T23:56:00Z</dcterms:created>
  <dcterms:modified xsi:type="dcterms:W3CDTF">2024-09-18T23:59:00Z</dcterms:modified>
</cp:coreProperties>
</file>